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FF" w:rsidRDefault="00A31BFF" w:rsidP="00A31BFF">
      <w:pPr>
        <w:jc w:val="center"/>
        <w:rPr>
          <w:b/>
          <w:i/>
        </w:rPr>
      </w:pPr>
      <w:r>
        <w:rPr>
          <w:b/>
          <w:i/>
        </w:rPr>
        <w:t>1 Тақырып: Қазақстан Республикасында ғылыми зерттеу жұмыстарын ұйымдастыру</w:t>
      </w:r>
    </w:p>
    <w:p w:rsidR="00A31BFF" w:rsidRDefault="00A31BFF" w:rsidP="00A31BFF">
      <w:pPr>
        <w:jc w:val="center"/>
        <w:rPr>
          <w:b/>
          <w:i/>
        </w:rPr>
      </w:pPr>
    </w:p>
    <w:p w:rsidR="00A31BFF" w:rsidRDefault="00A31BFF" w:rsidP="00A31BFF">
      <w:pPr>
        <w:jc w:val="center"/>
        <w:rPr>
          <w:b/>
          <w:i/>
        </w:rPr>
      </w:pPr>
      <w:r>
        <w:rPr>
          <w:b/>
          <w:i/>
        </w:rPr>
        <w:t xml:space="preserve">            Мақсаты: Қазақстан Республикасында ғылыми-зерттеу жұмыстарын ұйымдастыруын зерттеу</w:t>
      </w:r>
    </w:p>
    <w:p w:rsidR="00A31BFF" w:rsidRDefault="00A31BFF" w:rsidP="00A31BFF">
      <w:pPr>
        <w:jc w:val="center"/>
        <w:rPr>
          <w:b/>
        </w:rPr>
      </w:pPr>
    </w:p>
    <w:p w:rsidR="00A31BFF" w:rsidRDefault="00A31BFF" w:rsidP="00A31BFF">
      <w:pPr>
        <w:jc w:val="center"/>
        <w:rPr>
          <w:b/>
        </w:rPr>
      </w:pPr>
      <w:r>
        <w:rPr>
          <w:b/>
        </w:rPr>
        <w:t>Жоспар:</w:t>
      </w:r>
    </w:p>
    <w:p w:rsidR="00A31BFF" w:rsidRDefault="00A31BFF" w:rsidP="00A31BFF">
      <w:pPr>
        <w:numPr>
          <w:ilvl w:val="0"/>
          <w:numId w:val="1"/>
        </w:numPr>
      </w:pPr>
      <w:r>
        <w:t>Қазақстан Республикасының жоғарғы ғылыми мекемесі.</w:t>
      </w:r>
    </w:p>
    <w:p w:rsidR="00A31BFF" w:rsidRDefault="00A31BFF" w:rsidP="00A31BFF">
      <w:pPr>
        <w:numPr>
          <w:ilvl w:val="0"/>
          <w:numId w:val="1"/>
        </w:numPr>
      </w:pPr>
      <w:r>
        <w:t>Зерттеудің мәселелерін қалыптастыру мен қоюдың негізгі принципі.</w:t>
      </w:r>
    </w:p>
    <w:p w:rsidR="00A31BFF" w:rsidRDefault="00A31BFF" w:rsidP="00A31BFF">
      <w:pPr>
        <w:numPr>
          <w:ilvl w:val="0"/>
          <w:numId w:val="1"/>
        </w:numPr>
      </w:pPr>
      <w:r>
        <w:t>Студенттік ғылыми жұмысының құрылымы.</w:t>
      </w:r>
    </w:p>
    <w:p w:rsidR="00A31BFF" w:rsidRDefault="00A31BFF" w:rsidP="00A31BFF"/>
    <w:p w:rsidR="00A31BFF" w:rsidRDefault="00A31BFF" w:rsidP="00A31BFF">
      <w:pPr>
        <w:jc w:val="both"/>
      </w:pPr>
      <w:r>
        <w:t xml:space="preserve">      </w:t>
      </w:r>
      <w:r>
        <w:rPr>
          <w:b/>
        </w:rPr>
        <w:t>1. Қазақстан Республикасының жоғарғы ғылыми мекемесі -</w:t>
      </w:r>
      <w:r>
        <w:t xml:space="preserve"> елдің барлық жоғарғы оқу орындары мен ғылыми мекемелеріне қоғамдық және жаратылыс ғылымы салалары бойынша ғылыми жұмыстарды іске асыратын </w:t>
      </w:r>
      <w:r>
        <w:rPr>
          <w:b/>
        </w:rPr>
        <w:t xml:space="preserve">ҚР Ұлттық Ғылым Академиясы </w:t>
      </w:r>
      <w:r>
        <w:t>болып табылады.</w:t>
      </w:r>
    </w:p>
    <w:p w:rsidR="00A31BFF" w:rsidRDefault="00A31BFF" w:rsidP="00A31BFF">
      <w:pPr>
        <w:jc w:val="both"/>
      </w:pPr>
      <w:r>
        <w:t xml:space="preserve">      ҚР Ұлттық Ғылым Академиясы тікелей ҚР Үкіметіне бағынышты. Академия мүшелерінің жалпы жиналысы олардың жоғарғы органдары болып табылады. Төрт жылда бір рет жалпы жиналыс академия жұмысына жетекшілік  жасайтын Президенті, Президиумды тағайындайды. Осы мақсатқа сәйкес Президиумда барлық ғылыми ұйымдастыру жұмыстарын қамтамасыз ететін ұйымдар құрылған. ҚР Ұлттық Ғылым Академиясына өндіріс салаларының ғылыми-техникалық прогресстік жағдайына тікелей әсер ететін, ғылымның негізгі бағыттарын зерттеуді орындап отыратын бірқатар ғылыми-зерттеу институттары бағынады. </w:t>
      </w:r>
    </w:p>
    <w:p w:rsidR="00A31BFF" w:rsidRDefault="00A31BFF" w:rsidP="00A31BFF">
      <w:pPr>
        <w:jc w:val="both"/>
        <w:rPr>
          <w:b/>
        </w:rPr>
      </w:pPr>
      <w:r>
        <w:rPr>
          <w:b/>
        </w:rPr>
        <w:t>Жоғарғы оқу орындары мен ғылыми зерттеу институттары.</w:t>
      </w:r>
    </w:p>
    <w:p w:rsidR="00A31BFF" w:rsidRDefault="00A31BFF" w:rsidP="00A31BFF">
      <w:pPr>
        <w:jc w:val="both"/>
      </w:pPr>
      <w:r>
        <w:t xml:space="preserve">        Еліміздегі ғылыми зерттеулердің көп бөлігі жоғары оқу орындарында орындалады. Осы мақсатта ғылыми зерттеулерді орындауға жоғарғы мектептің негізгі ғылыми ядросын құрайтын профессорлық - оқытушылар құрамы кең көлемде тартылады. Ғылыми зерттеулерді орындау әрбір оқытушының жеке жоспарына енгізіледі және мемлекеттік бюджет арқылы қаражат, зертханалық құралдарымен қамтамасыз етіледі. </w:t>
      </w:r>
    </w:p>
    <w:p w:rsidR="00A31BFF" w:rsidRDefault="00A31BFF" w:rsidP="00A31BFF">
      <w:pPr>
        <w:jc w:val="both"/>
      </w:pPr>
      <w:r>
        <w:t xml:space="preserve">        Ғылыми бағыттың даумы үшін үлкен әсерін тигізетін жоғарғы оқу орындарында ғылыми мекемелер - проблемалық ғылыми зерттеу лабораториялар мен ғылыми зерттеу институттары үшін ғылыми-техникалық қызметкерлердің арнайы құрамы бөлінеді.</w:t>
      </w:r>
    </w:p>
    <w:p w:rsidR="00A31BFF" w:rsidRDefault="00A31BFF" w:rsidP="00A31BFF">
      <w:pPr>
        <w:jc w:val="both"/>
      </w:pPr>
      <w:r>
        <w:t xml:space="preserve">        Кафедраларда, прблемалық лабораторияларда және ғылыми-зерттеу институттарында негізінен бастапқы және ізденушілік тақырыптар жасалады. Қолданбалы зерттеулерді ережеге сәйкес қосымша жұмыс уақытында (алты сағаттық жұмыс күнінің сыртында) қосымша ақы төлеу негізінде профессорлар мен оқытушылар орындайды. </w:t>
      </w:r>
    </w:p>
    <w:p w:rsidR="00A31BFF" w:rsidRDefault="00A31BFF" w:rsidP="00A31BFF">
      <w:pPr>
        <w:jc w:val="both"/>
      </w:pPr>
      <w:r>
        <w:t xml:space="preserve">           Шаруашылық келісім-шарт негізінде зерттеулерді орындау үшін кафедралар белгіленген шектен тыс қосымша штат қызметкерлерін тартуға құқылы, яғни оқу-көмекші тұлғалар, аспиранттар мен студенттер. Кафедралардың салалық министрлікпен байланысы тұрақты болып, ал өткізілген қолданбалы зерттеулер нәтижелі болған жағдайларда салалық минстрлік бөлген ғылыми-зерттеу лабораториялары ұйымдастырылады. </w:t>
      </w:r>
    </w:p>
    <w:p w:rsidR="00A31BFF" w:rsidRDefault="00A31BFF" w:rsidP="00A31BFF">
      <w:pPr>
        <w:jc w:val="both"/>
      </w:pPr>
      <w:r>
        <w:t xml:space="preserve">           Осылайша, елдің жоғарғы мектебі ғылыми-педагогикалық қызметкерлер мен мамандарды дайындаудан басқа ел үшін маңызы бар зерттеулердің үлкен бөлігін орындайды. ЖОО-да өткізілген зерттеулердің тиімділігі - кешенді ғылыми жұмыстарды орындауға жағымды жағдай туғызатын ғалымдар мен мамандардың қатысуынан байқалады. </w:t>
      </w:r>
    </w:p>
    <w:p w:rsidR="00A31BFF" w:rsidRDefault="00A31BFF" w:rsidP="00A31BFF">
      <w:pPr>
        <w:jc w:val="both"/>
      </w:pPr>
      <w:r>
        <w:t xml:space="preserve">    Кафедралардағы, ғылыми мекемелердегі, жоғары квалификациялы ғалымдар жетекшілігіндегі концентрациясы, таңдау мүмкіндігі мен барынша дарынды студентті </w:t>
      </w:r>
      <w:r>
        <w:lastRenderedPageBreak/>
        <w:t xml:space="preserve">ЖОО- да қалдыру - халық шаруашылығы саласында жоғарғы ғылыми беделі бар ғылыми мектеп қалыптастыруға жақсы жағдай туғызады. </w:t>
      </w:r>
    </w:p>
    <w:p w:rsidR="00A31BFF" w:rsidRDefault="00A31BFF" w:rsidP="00A31BFF">
      <w:pPr>
        <w:jc w:val="both"/>
      </w:pPr>
    </w:p>
    <w:p w:rsidR="00A31BFF" w:rsidRDefault="00A31BFF" w:rsidP="00A31BFF">
      <w:pPr>
        <w:jc w:val="both"/>
        <w:rPr>
          <w:b/>
        </w:rPr>
      </w:pPr>
    </w:p>
    <w:p w:rsidR="00A31BFF" w:rsidRDefault="00A31BFF" w:rsidP="00A31BFF">
      <w:pPr>
        <w:jc w:val="both"/>
      </w:pPr>
      <w:r>
        <w:rPr>
          <w:b/>
        </w:rPr>
        <w:t>2. Зерттеудің мәселелерін қалыптастыру мен қоюдаң негізгі принципі. Жалпы жағдайы.</w:t>
      </w:r>
      <w:r>
        <w:t xml:space="preserve">    Жоғарғы оқу орындарында ғылыми зерттеу жұмыстарын кеңінен енгізу студенттерді ғылыми зерттеу жұмыстарымен айналықуына жағдай жасады - бұл жұмысты енгізудің ең басты факторы жас мамандарды жаңа заманға сай, жаңа технологиямен таныстыру болып табылады.</w:t>
      </w:r>
    </w:p>
    <w:p w:rsidR="00A31BFF" w:rsidRDefault="00A31BFF" w:rsidP="00A31BFF">
      <w:pPr>
        <w:jc w:val="both"/>
      </w:pPr>
    </w:p>
    <w:p w:rsidR="00A31BFF" w:rsidRDefault="00A31BFF" w:rsidP="00A31BFF">
      <w:pPr>
        <w:jc w:val="both"/>
      </w:pPr>
      <w:r>
        <w:t xml:space="preserve">   Мамандардың білімін жаңа заманға сай жаңа ғылыми, техникалық және мәдени дәрежесін көтеру негізінен ғылыми зерттеу жұмыстарының көмегімен орындалады деуге болады. Ал оларды жүргізуді қадағалап, орындайтын оқытушылар құрамы. Ол үш бағытты ұстанады: </w:t>
      </w:r>
    </w:p>
    <w:p w:rsidR="00A31BFF" w:rsidRDefault="00A31BFF" w:rsidP="00A31BFF">
      <w:pPr>
        <w:numPr>
          <w:ilvl w:val="0"/>
          <w:numId w:val="2"/>
        </w:numPr>
        <w:jc w:val="both"/>
      </w:pPr>
      <w:r>
        <w:t xml:space="preserve">Ғылыми және халық шаруашылық тапсырмаларын шешу; </w:t>
      </w:r>
    </w:p>
    <w:p w:rsidR="00A31BFF" w:rsidRDefault="00A31BFF" w:rsidP="00A31BFF">
      <w:pPr>
        <w:numPr>
          <w:ilvl w:val="0"/>
          <w:numId w:val="2"/>
        </w:numPr>
        <w:jc w:val="both"/>
      </w:pPr>
      <w:r>
        <w:t xml:space="preserve">Болашақ мамандарды даярлау сапасын арттыру; </w:t>
      </w:r>
    </w:p>
    <w:p w:rsidR="00A31BFF" w:rsidRDefault="00A31BFF" w:rsidP="00A31BFF">
      <w:pPr>
        <w:numPr>
          <w:ilvl w:val="0"/>
          <w:numId w:val="2"/>
        </w:numPr>
        <w:jc w:val="both"/>
      </w:pPr>
      <w:r>
        <w:t xml:space="preserve">Оқытушылардың классификациясын арттыру; </w:t>
      </w:r>
    </w:p>
    <w:p w:rsidR="00A31BFF" w:rsidRDefault="00A31BFF" w:rsidP="00A31BFF">
      <w:pPr>
        <w:jc w:val="both"/>
      </w:pPr>
      <w:r>
        <w:t xml:space="preserve">    Неғұрлым жоғарғы оқу орнының ғылыми дәрежені жоғары болған сайын солғұрлым оның оқу-әдістемелік базасы мазмұнды және қызығырақ болады. Қазіргі заманғы өндіріс пен жұмыс ауырлығы сонша, ол ғылыми және зерттеу біліктілігін талап етеді. Сондықтан жас маманға тек фундаменталды білім емес, оған практикалық жұмыс, жаңадан пайда болған ғылыми жаңалықтарды білу, оларды шешіп өзінің квалификациясын жоғарылату керек. Ал бұл қасиеттерге студенттерді жоғарғы оқу орындарында тәрбиелеу керек. Студенттерді тәрбиелеу осы ғылыми зерттеу жұмыстарын жүргізу арқылы жүргізіледі. </w:t>
      </w:r>
    </w:p>
    <w:p w:rsidR="00A31BFF" w:rsidRDefault="00A31BFF" w:rsidP="00A31BFF">
      <w:pPr>
        <w:jc w:val="both"/>
      </w:pPr>
      <w:r>
        <w:t xml:space="preserve">«Студенттердің ғылыми зерттеу жұмысының» қазіргі мағынасы екі өзара байланысты элементтен тұрады: </w:t>
      </w:r>
    </w:p>
    <w:p w:rsidR="00A31BFF" w:rsidRDefault="00A31BFF" w:rsidP="00A31BFF">
      <w:pPr>
        <w:numPr>
          <w:ilvl w:val="0"/>
          <w:numId w:val="3"/>
        </w:numPr>
        <w:jc w:val="both"/>
      </w:pPr>
      <w:r>
        <w:t xml:space="preserve">Зерттеу еңбегінің элементтерін студенттерге оқыту, осы еңбекке баулу; </w:t>
      </w:r>
    </w:p>
    <w:p w:rsidR="00A31BFF" w:rsidRDefault="00A31BFF" w:rsidP="00A31BFF">
      <w:pPr>
        <w:numPr>
          <w:ilvl w:val="0"/>
          <w:numId w:val="3"/>
        </w:numPr>
        <w:jc w:val="both"/>
      </w:pPr>
      <w:r>
        <w:t>Студенттердің профессорлар мен оқытушылардың жетекшілігімен орындалатын жеке ғылыми зерттеу жұмысы.</w:t>
      </w:r>
    </w:p>
    <w:p w:rsidR="00A31BFF" w:rsidRDefault="00A31BFF" w:rsidP="00A31BFF">
      <w:pPr>
        <w:jc w:val="both"/>
      </w:pPr>
      <w:r>
        <w:t xml:space="preserve">       Ғылыми зерттеу жұмыстары теориялық және практикалық ғылыми зерттеулерге, арнайы пәндерді тереңірек ұғынуға және студенттердің өзіндік шығармашылық жұмыстарына даярлауда үлкен рөл атқарады. </w:t>
      </w:r>
    </w:p>
    <w:p w:rsidR="00A31BFF" w:rsidRDefault="00A31BFF" w:rsidP="00A31BFF">
      <w:pPr>
        <w:jc w:val="both"/>
      </w:pPr>
      <w:r>
        <w:t xml:space="preserve">      Ғылыми зерттеу жұмыстарына белсенді қатысу студенттерге фундаменталды ғылымды, техникалық және әлеуметтік ой қабілетін арттыруды жоғарылатады, жаңа идеяларды өзінше игере білу, жаңа ғылыми жаңалықтарды тез және пайдалылырақ пайданана білу қабілеттерін арттырады. </w:t>
      </w:r>
    </w:p>
    <w:p w:rsidR="00A31BFF" w:rsidRDefault="00A31BFF" w:rsidP="00A31BFF">
      <w:pPr>
        <w:jc w:val="both"/>
      </w:pPr>
      <w:r>
        <w:t xml:space="preserve">        Ғылыми зерттеу жұмыстарының орындалуы үшін, дипломдық және курстық жұмыстардың жоғарғы дәрежеде болуы үшін және арнайы пәндерді тереңірек ұғынуы үшін «Курстық және дипломдық жұмыстардың жағдайы жөніндегі конкурс» ұйымдастырылған. </w:t>
      </w:r>
    </w:p>
    <w:p w:rsidR="00A31BFF" w:rsidRDefault="00A31BFF" w:rsidP="00A31BFF">
      <w:pPr>
        <w:jc w:val="both"/>
      </w:pPr>
      <w:r>
        <w:t xml:space="preserve">       Студенттердің ғылыми зерттеу жұмыстарын орындаудың процедурасы мен механизмі әр пәнге тән шығарылған ғылыми зерттеу жұмыстарымен және институттарымен орындалады. Студенттердің ғылыми зерттеу жұмыстарын қорытындылап, оған өз бағасын қою үшін сол институттың проректорының ұсынуымен сол пәнге қатысы бар университеттің белгілі ғалымдарынан комиссия мүшелері құрылады. Әр пәннен қорытынды бойынша ең жақсы студенттер марапатталады. </w:t>
      </w:r>
    </w:p>
    <w:p w:rsidR="00A31BFF" w:rsidRDefault="00A31BFF" w:rsidP="00A31BFF">
      <w:pPr>
        <w:jc w:val="both"/>
      </w:pPr>
      <w:r>
        <w:t xml:space="preserve">       Жоғарғы оқу орындарының көптеген кафедраларымен оқу ғылыми семинарлары құрылады. </w:t>
      </w:r>
    </w:p>
    <w:p w:rsidR="00A31BFF" w:rsidRDefault="00A31BFF" w:rsidP="00A31BFF">
      <w:pPr>
        <w:jc w:val="both"/>
      </w:pPr>
    </w:p>
    <w:p w:rsidR="00A31BFF" w:rsidRDefault="00A31BFF" w:rsidP="00A31BFF">
      <w:pPr>
        <w:jc w:val="both"/>
      </w:pPr>
      <w:r>
        <w:lastRenderedPageBreak/>
        <w:t xml:space="preserve">        Студент орындалған зерттеу қорытындыларына арнап баяндамамен семинарға шығуы үшін ол семестр бойы дайындалуына мүмкіндік жасалған. Сонымен қатар жеке үй жұмыстары да беріледі (ғылыми іздеуді талап ететін). </w:t>
      </w:r>
    </w:p>
    <w:p w:rsidR="00A31BFF" w:rsidRDefault="00A31BFF" w:rsidP="00A31BFF">
      <w:pPr>
        <w:jc w:val="both"/>
      </w:pPr>
      <w:r>
        <w:t xml:space="preserve">Бастапқы курстарда студенттердің ғылыми зерттеу жұмыстарының бір түрі болып рефераттар табылады. </w:t>
      </w:r>
    </w:p>
    <w:p w:rsidR="00A31BFF" w:rsidRDefault="00A31BFF" w:rsidP="00A31BFF">
      <w:pPr>
        <w:jc w:val="both"/>
      </w:pPr>
    </w:p>
    <w:p w:rsidR="00A31BFF" w:rsidRDefault="00A31BFF" w:rsidP="00A31BFF">
      <w:pPr>
        <w:jc w:val="both"/>
      </w:pPr>
    </w:p>
    <w:p w:rsidR="00A31BFF" w:rsidRDefault="00A31BFF" w:rsidP="00A31BFF">
      <w:pPr>
        <w:jc w:val="both"/>
      </w:pPr>
      <w:r>
        <w:rPr>
          <w:b/>
        </w:rPr>
        <w:t>3. СҒЗЖ құрылымы</w:t>
      </w:r>
      <w:r>
        <w:t xml:space="preserve"> </w:t>
      </w:r>
    </w:p>
    <w:p w:rsidR="00A31BFF" w:rsidRDefault="00A31BFF" w:rsidP="00A31BFF">
      <w:pPr>
        <w:jc w:val="both"/>
      </w:pPr>
    </w:p>
    <w:p w:rsidR="00A31BFF" w:rsidRDefault="00A31BFF" w:rsidP="00A31BFF">
      <w:pPr>
        <w:jc w:val="both"/>
      </w:pPr>
      <w:r>
        <w:t xml:space="preserve">     Университетте студенттердің ғылыми зерттеу жұмыстары өзара байланысты формаларда ұйымдастырылған, олар шартты түрде екі топқа бөлінген: оқу процесіне қосылған және оқудан тыс уақытта қолданылатындар. </w:t>
      </w:r>
    </w:p>
    <w:p w:rsidR="00A31BFF" w:rsidRDefault="00A31BFF" w:rsidP="00A31BFF">
      <w:pPr>
        <w:jc w:val="both"/>
      </w:pPr>
      <w:r>
        <w:rPr>
          <w:b/>
        </w:rPr>
        <w:t>СҒЗЖ оқыту формалары</w:t>
      </w:r>
      <w:r>
        <w:t xml:space="preserve"> </w:t>
      </w:r>
    </w:p>
    <w:p w:rsidR="00A31BFF" w:rsidRDefault="00A31BFF" w:rsidP="00A31BFF">
      <w:pPr>
        <w:jc w:val="both"/>
      </w:pPr>
      <w:r>
        <w:t xml:space="preserve">• Оқу зерттемелік (ғылыми курстық) жұмыстар; </w:t>
      </w:r>
    </w:p>
    <w:p w:rsidR="00A31BFF" w:rsidRDefault="00A31BFF" w:rsidP="00A31BFF">
      <w:pPr>
        <w:jc w:val="both"/>
      </w:pPr>
      <w:r>
        <w:t xml:space="preserve">• Лабораториялық жұмыстар; </w:t>
      </w:r>
    </w:p>
    <w:p w:rsidR="00A31BFF" w:rsidRDefault="00A31BFF" w:rsidP="00A31BFF">
      <w:pPr>
        <w:jc w:val="both"/>
      </w:pPr>
      <w:r>
        <w:t xml:space="preserve">• Зерттеу жұмыстары, практика кезінде орындалады; </w:t>
      </w:r>
    </w:p>
    <w:p w:rsidR="00A31BFF" w:rsidRDefault="00A31BFF" w:rsidP="00A31BFF">
      <w:pPr>
        <w:jc w:val="both"/>
      </w:pPr>
      <w:r>
        <w:t xml:space="preserve">• Дипломдық ғылыми жұмыстар және нақты жоба; </w:t>
      </w:r>
    </w:p>
    <w:p w:rsidR="00A31BFF" w:rsidRDefault="00A31BFF" w:rsidP="00A31BFF">
      <w:pPr>
        <w:jc w:val="both"/>
      </w:pPr>
      <w:r>
        <w:t xml:space="preserve">• Студенттердің ғылыми семинарлары. </w:t>
      </w:r>
    </w:p>
    <w:p w:rsidR="00A31BFF" w:rsidRDefault="00A31BFF" w:rsidP="00A31BFF">
      <w:pPr>
        <w:jc w:val="both"/>
      </w:pPr>
      <w:r>
        <w:t xml:space="preserve">      Оқу зерттемелік курстық жұмыс бұл студенттің болашак мамандығына сай ғылыми зерттеу, конструкторлы, жобалы қасиеті бар жұмыс, оны студент оқу жоспарына сай нақтылы тематикамен орындайды. Оқу зерттемелік жұмыс оқу жоспарында жеке қарастырылады және ол 3-5 курстарда оқытушы немесе ғылыми маман қарамағындағы студентпен орындалады. </w:t>
      </w:r>
    </w:p>
    <w:p w:rsidR="00A31BFF" w:rsidRDefault="00A31BFF" w:rsidP="00A31BFF">
      <w:pPr>
        <w:jc w:val="both"/>
      </w:pPr>
      <w:r>
        <w:t xml:space="preserve">   Оқу зерттемелік жұмыс сабақ кестесінен бөлек бөлінген уақытта арнайы пәннен бүкіл студенттермен оқытушының қарамағында орындалуы тиіс. Оқу зерттемелік жұмыстың негізгі мақсаты студенттерді теориялық және эксперименталды жұмыстарға үйрету, лабораторияда нақты еңбек жағдайымен танысу, ғылыми ұжымда жұмыс істеу болып табылады. Жұмысты орындау процесінде лабораториялық құрал жабдықтармен танысып, өздері әртүрлі эксперименттерді жүргізуді үйренеді. </w:t>
      </w:r>
    </w:p>
    <w:p w:rsidR="00A31BFF" w:rsidRDefault="00A31BFF" w:rsidP="00A31BFF">
      <w:pPr>
        <w:jc w:val="both"/>
      </w:pPr>
      <w:r>
        <w:t xml:space="preserve">      Оку зерттемелік жұмысты орындау үшін студенттерге лабораторияда өзіне жұмыс орындары және керекті құрал жабдықтары беріледі. Студенттер еңбек ережелерін және бір күнге берілген кестені сақтап, орындауы керек. Жұмыстың тақырыбы және жұмыс көлемі әр студентке жеке түрде беріледі. Кафедра, жоспарында оку зерттемелік жұмысы бар. студенттерді ғылыми жұмыспен қамтамасыз етуі үшін жұмыс тақырыптарымен, ғылыми жетекшілермен, әдістемелік құжаттармен және арнайы әдебиеттермен қамтамасыз етуі керек. </w:t>
      </w:r>
    </w:p>
    <w:p w:rsidR="00A31BFF" w:rsidRDefault="00A31BFF" w:rsidP="00A31BFF">
      <w:pPr>
        <w:jc w:val="both"/>
      </w:pPr>
      <w:r>
        <w:t xml:space="preserve">       Оку зерттемелік жұмыстың жетекшілері негізінен ғылыми жұмыс қызметкерлер, инженерлер және жүргізетін оқытушылар, ғылыми аспиранттар болып табылады. </w:t>
      </w:r>
    </w:p>
    <w:p w:rsidR="00A31BFF" w:rsidRDefault="00A31BFF" w:rsidP="00A31BFF">
      <w:pPr>
        <w:jc w:val="both"/>
      </w:pPr>
      <w:r>
        <w:t xml:space="preserve">    Оқу ғылыми семинарлары студенттердің алып жатқан мамандықтары бойынша әртүрлі практикалық сабақтар жиынтығы. Олардың негізгі мақсаты студенттерді өздерінің орындаған жұмыстарын немесе ұсынып отырған теориялары қорғап, дәлелдей білу. Мұндай семинарлар берілген тапсырманы сабақ уақытында немесе сабақтан тыс уақыттада қарастыруға арналған.</w:t>
      </w:r>
    </w:p>
    <w:p w:rsidR="00A31BFF" w:rsidRDefault="00A31BFF" w:rsidP="00A31BFF">
      <w:pPr>
        <w:jc w:val="both"/>
      </w:pPr>
      <w:r>
        <w:t xml:space="preserve">   1-2 курстарда жалпы ғылыми және жалпы техникалық пәндерден лабораториялық жұмыстарға зерттемелік тапсырмалар қосылуы мүмкін. Ал 3 курста лабораториялық практикаға жалпы техникалық және мамандандырылған пәндерден де ізденісті және зерттеулер талап ететін тапсырмалар қосылуы керек. Бұл жұмысты орындар кезінде студент өзі жоба құрып, лабораториялық жұмысты орындауға керекті құрал жабдықтарды таңдап алып, оны орындап, ең соңында ғылыми есеп береді. </w:t>
      </w:r>
    </w:p>
    <w:p w:rsidR="00A31BFF" w:rsidRDefault="00A31BFF" w:rsidP="00A31BFF">
      <w:pPr>
        <w:jc w:val="both"/>
      </w:pPr>
      <w:r>
        <w:lastRenderedPageBreak/>
        <w:t xml:space="preserve">Дипломдық жұмыстарға және нақты жобаларға жоғары дәрежелі талаптар қойылады. Мұндай жұмыстар жеке немесе ұжымдық түрде, бір мамандық студенттері болып немесе әртүрлі мамандық студенттері болып орындалады. </w:t>
      </w:r>
    </w:p>
    <w:p w:rsidR="00A31BFF" w:rsidRDefault="00A31BFF" w:rsidP="00A31BFF">
      <w:pPr>
        <w:jc w:val="both"/>
      </w:pPr>
      <w:r>
        <w:rPr>
          <w:b/>
        </w:rPr>
        <w:t>СҒЗЖ оқудан тыс түрлері</w:t>
      </w:r>
      <w:r>
        <w:t xml:space="preserve"> </w:t>
      </w:r>
    </w:p>
    <w:p w:rsidR="00A31BFF" w:rsidRDefault="00A31BFF" w:rsidP="00A31BFF">
      <w:pPr>
        <w:jc w:val="both"/>
      </w:pPr>
      <w:r>
        <w:t xml:space="preserve">Оқудан тыс уақытта студенттердің ғылыми зерттеу жұмыстарының түрлері: </w:t>
      </w:r>
    </w:p>
    <w:p w:rsidR="00A31BFF" w:rsidRDefault="00A31BFF" w:rsidP="00A31BFF">
      <w:pPr>
        <w:jc w:val="both"/>
      </w:pPr>
      <w:r>
        <w:t xml:space="preserve">•   Ғылыми студенттік үйірмелер; </w:t>
      </w:r>
    </w:p>
    <w:p w:rsidR="00A31BFF" w:rsidRDefault="00A31BFF" w:rsidP="00A31BFF">
      <w:pPr>
        <w:jc w:val="both"/>
      </w:pPr>
      <w:r>
        <w:t xml:space="preserve">•   Студенттердің ғылыми техникалық ұйымы; </w:t>
      </w:r>
    </w:p>
    <w:p w:rsidR="00A31BFF" w:rsidRDefault="00A31BFF" w:rsidP="00A31BFF">
      <w:pPr>
        <w:jc w:val="both"/>
      </w:pPr>
      <w:r>
        <w:t xml:space="preserve">• Халық шаруашылық келісім шарт және мемлекеттік бюджеттік тапсырма бойынша орындалатын жұмыс; </w:t>
      </w:r>
    </w:p>
    <w:p w:rsidR="00A31BFF" w:rsidRDefault="00A31BFF" w:rsidP="00A31BFF">
      <w:pPr>
        <w:jc w:val="both"/>
      </w:pPr>
      <w:r>
        <w:t>• Дәріс беру жұмысының ғылым және техника саласындағы арнайы білім беру;</w:t>
      </w:r>
    </w:p>
    <w:p w:rsidR="00A31BFF" w:rsidRDefault="00A31BFF" w:rsidP="00A31BFF">
      <w:pPr>
        <w:jc w:val="both"/>
      </w:pPr>
      <w:r>
        <w:t xml:space="preserve">• Студенттер конференциясына және олимпиядаларға қатысу. </w:t>
      </w:r>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r>
        <w:t xml:space="preserve">Бақылау сұрақтары: </w:t>
      </w:r>
    </w:p>
    <w:p w:rsidR="00A31BFF" w:rsidRDefault="00A31BFF" w:rsidP="00A31BFF">
      <w:pPr>
        <w:jc w:val="both"/>
      </w:pPr>
    </w:p>
    <w:p w:rsidR="00A31BFF" w:rsidRDefault="00A31BFF" w:rsidP="00A31BFF">
      <w:pPr>
        <w:jc w:val="both"/>
      </w:pPr>
      <w:r>
        <w:t xml:space="preserve">1. Қазақстан Республикасының жоғарғы ғылыми мекемесі қандай? </w:t>
      </w:r>
    </w:p>
    <w:p w:rsidR="00A31BFF" w:rsidRDefault="00A31BFF" w:rsidP="00A31BFF">
      <w:pPr>
        <w:jc w:val="both"/>
      </w:pPr>
      <w:r>
        <w:t xml:space="preserve">2. Зерттеудің мәселелерін қалыптастыру мен қоюдың қандай негізгі принципі бар? </w:t>
      </w:r>
    </w:p>
    <w:p w:rsidR="00A31BFF" w:rsidRDefault="00A31BFF" w:rsidP="00A31BFF">
      <w:pPr>
        <w:jc w:val="both"/>
      </w:pPr>
      <w:r>
        <w:t>3. Студенттік ғылыми жұмысының құрылымы неден тұрады?</w:t>
      </w:r>
    </w:p>
    <w:p w:rsidR="00A31BFF" w:rsidRDefault="00A31BFF" w:rsidP="00A31BFF">
      <w:pPr>
        <w:jc w:val="both"/>
      </w:pPr>
    </w:p>
    <w:p w:rsidR="00A31BFF" w:rsidRDefault="00A31BFF" w:rsidP="00A31BFF">
      <w:pPr>
        <w:jc w:val="both"/>
      </w:pPr>
    </w:p>
    <w:p w:rsidR="00413823" w:rsidRDefault="00413823" w:rsidP="0003123C">
      <w:pPr>
        <w:jc w:val="both"/>
        <w:rPr>
          <w:b/>
          <w:i/>
        </w:rPr>
      </w:pPr>
    </w:p>
    <w:p w:rsidR="00413823" w:rsidRDefault="00413823" w:rsidP="0003123C">
      <w:pPr>
        <w:jc w:val="both"/>
        <w:rPr>
          <w:b/>
          <w:i/>
        </w:rPr>
      </w:pPr>
    </w:p>
    <w:p w:rsidR="00413823" w:rsidRDefault="00413823" w:rsidP="0003123C">
      <w:pPr>
        <w:jc w:val="both"/>
        <w:rPr>
          <w:b/>
          <w:i/>
        </w:rPr>
      </w:pPr>
    </w:p>
    <w:p w:rsidR="00413823" w:rsidRDefault="00413823" w:rsidP="0003123C">
      <w:pPr>
        <w:jc w:val="both"/>
        <w:rPr>
          <w:b/>
          <w:i/>
        </w:rPr>
      </w:pPr>
    </w:p>
    <w:p w:rsidR="00413823" w:rsidRDefault="00413823" w:rsidP="0003123C">
      <w:pPr>
        <w:jc w:val="both"/>
        <w:rPr>
          <w:b/>
          <w:i/>
        </w:rPr>
      </w:pPr>
    </w:p>
    <w:p w:rsidR="00413823" w:rsidRDefault="00413823" w:rsidP="0003123C">
      <w:pPr>
        <w:jc w:val="both"/>
        <w:rPr>
          <w:b/>
          <w:i/>
        </w:rPr>
      </w:pPr>
    </w:p>
    <w:p w:rsidR="0003123C" w:rsidRDefault="0003123C" w:rsidP="0003123C">
      <w:pPr>
        <w:jc w:val="both"/>
        <w:rPr>
          <w:b/>
          <w:i/>
        </w:rPr>
      </w:pPr>
      <w:r>
        <w:rPr>
          <w:b/>
          <w:i/>
        </w:rPr>
        <w:t>2 тақырыбы: Ғылыми зерттеудің түрлері мен салалары.</w:t>
      </w:r>
    </w:p>
    <w:p w:rsidR="0003123C" w:rsidRDefault="0003123C" w:rsidP="0003123C">
      <w:pPr>
        <w:jc w:val="both"/>
        <w:rPr>
          <w:b/>
          <w:i/>
        </w:rPr>
      </w:pPr>
      <w:r>
        <w:rPr>
          <w:b/>
          <w:i/>
        </w:rPr>
        <w:t>Мақсаты: Ғылыми зерттеудің түрлері мен салаларынын қарастыру.</w:t>
      </w:r>
    </w:p>
    <w:p w:rsidR="0003123C" w:rsidRDefault="0003123C" w:rsidP="0003123C">
      <w:pPr>
        <w:jc w:val="both"/>
        <w:rPr>
          <w:b/>
        </w:rPr>
      </w:pPr>
      <w:r>
        <w:rPr>
          <w:b/>
        </w:rPr>
        <w:t xml:space="preserve">                                                         Жоспар:</w:t>
      </w:r>
    </w:p>
    <w:p w:rsidR="0003123C" w:rsidRDefault="0003123C" w:rsidP="0003123C">
      <w:pPr>
        <w:numPr>
          <w:ilvl w:val="0"/>
          <w:numId w:val="4"/>
        </w:numPr>
        <w:jc w:val="both"/>
        <w:rPr>
          <w:color w:val="000000"/>
        </w:rPr>
      </w:pPr>
      <w:r>
        <w:rPr>
          <w:color w:val="000000"/>
        </w:rPr>
        <w:t>Ғылымның салалары</w:t>
      </w:r>
    </w:p>
    <w:p w:rsidR="0003123C" w:rsidRDefault="0003123C" w:rsidP="0003123C">
      <w:pPr>
        <w:numPr>
          <w:ilvl w:val="0"/>
          <w:numId w:val="4"/>
        </w:numPr>
        <w:jc w:val="both"/>
        <w:rPr>
          <w:color w:val="000000"/>
        </w:rPr>
      </w:pPr>
      <w:r>
        <w:rPr>
          <w:color w:val="000000"/>
        </w:rPr>
        <w:t>Ғылыми зерттеудің түрлері</w:t>
      </w:r>
    </w:p>
    <w:p w:rsidR="0003123C" w:rsidRDefault="0003123C" w:rsidP="0003123C">
      <w:pPr>
        <w:numPr>
          <w:ilvl w:val="0"/>
          <w:numId w:val="4"/>
        </w:numPr>
        <w:spacing w:after="200"/>
        <w:jc w:val="both"/>
        <w:rPr>
          <w:color w:val="000000"/>
        </w:rPr>
      </w:pPr>
      <w:r>
        <w:rPr>
          <w:color w:val="000000"/>
        </w:rPr>
        <w:t>Ғылыми кадрлпрды даярлау және пайдалану жүйесі.</w:t>
      </w:r>
    </w:p>
    <w:p w:rsidR="0003123C" w:rsidRDefault="0003123C" w:rsidP="0003123C">
      <w:pPr>
        <w:jc w:val="both"/>
      </w:pPr>
      <w:r>
        <w:t>Ғылым – бұл табиғат қоғам және ойлау туралы жаңа білімдерді алуға бағытталған зерттеу ортасы.</w:t>
      </w:r>
    </w:p>
    <w:p w:rsidR="0003123C" w:rsidRDefault="0003123C" w:rsidP="0003123C">
      <w:pPr>
        <w:jc w:val="both"/>
      </w:pPr>
      <w:r>
        <w:t>Қазіргі таңда ғылымның дамуы ғылыми еңбек бөлунуі және бірігуімен, ғылымми мекемелердің пайда болуымен, экспериментті және зертханалық құралдармен тығыз байланысты. Еңбектің қоғамдық бөлунуі әсерінен ой және дене еңбегінің арақатынасы анықталғаннан бері ғылым пайда болды. Кәсіпорындарда ірі машиналар пайда болғалы ғылым кәсіпорынның белсенді факторы бола бастады. Ғылыми-техникалық революция тұрғасыда ғылым түсінігі өзгерді, яғни ғылым техника дамуынан кейін емес, керісінше материяалдық өндірістің негізгі күші болып табылады.</w:t>
      </w:r>
    </w:p>
    <w:p w:rsidR="0003123C" w:rsidRDefault="0003123C" w:rsidP="0003123C">
      <w:pPr>
        <w:jc w:val="both"/>
      </w:pPr>
      <w:r>
        <w:t>Қоғамдық өндіріске белсенді әрекет ете отырып, ғылым қоғамдық өмірдің барлық саласын сиппатайды. Материялдық өндіріс, экономика, саясатта, басқару ғылымы мен білім алуда ғылым қарқынды түрде дамуы керек.</w:t>
      </w:r>
    </w:p>
    <w:p w:rsidR="0003123C" w:rsidRDefault="0003123C" w:rsidP="0003123C">
      <w:pPr>
        <w:jc w:val="both"/>
      </w:pPr>
      <w:r>
        <w:t>Бүгінгі қоғамда барлық элементі мен салаларында  ғылым мен техниканың маңызы зор. Қазіргі таңда ғылым қоғамның дамушы күші болып табылады. Дене және ой еңбегінің түрлері:иедицина, транспорт, байланыс, адамның күнделікті өмірінде ғылыми-техникалық прогресс ерекше орын алады.</w:t>
      </w:r>
    </w:p>
    <w:p w:rsidR="0003123C" w:rsidRDefault="0003123C" w:rsidP="0003123C">
      <w:pPr>
        <w:jc w:val="both"/>
      </w:pPr>
      <w:r>
        <w:rPr>
          <w:b/>
        </w:rPr>
        <w:lastRenderedPageBreak/>
        <w:t>Ғылымның жіктелуі</w:t>
      </w:r>
      <w:r>
        <w:t xml:space="preserve"> – белгілі бір принциптерге суйенген өзара байланыстың анықтылығы мен осы байланысың логикалық қорытындысы.</w:t>
      </w:r>
    </w:p>
    <w:p w:rsidR="0003123C" w:rsidRDefault="0003123C" w:rsidP="0003123C">
      <w:pPr>
        <w:jc w:val="both"/>
      </w:pPr>
      <w:r>
        <w:t>Материалды өмірдің әр түрлі ғылыми обьектлерді зерттеуіне байланысты ғылым әр түрлі түрлеге бөлінеді.</w:t>
      </w:r>
    </w:p>
    <w:p w:rsidR="0003123C" w:rsidRDefault="0003123C" w:rsidP="0003123C">
      <w:pPr>
        <w:jc w:val="both"/>
      </w:pPr>
      <w:r>
        <w:t>Ғылым түрлерінің проблемасы – бұл ғылыми білім құрылымның проблемасы. Қазіргі жағдайын дамуының тенденциясын дұрыс сиппатау үшін, тарихи тұрғыдан қарастыру керек.</w:t>
      </w:r>
    </w:p>
    <w:p w:rsidR="0003123C" w:rsidRDefault="0003123C" w:rsidP="0003123C">
      <w:pPr>
        <w:jc w:val="both"/>
      </w:pPr>
      <w:r>
        <w:t>XVI-XVII ғасырлардан бері ғылым обьектісі бойынша емес, зерттеу бағытына қарай ерекшелінеді.</w:t>
      </w:r>
    </w:p>
    <w:p w:rsidR="0003123C" w:rsidRDefault="0003123C" w:rsidP="0003123C">
      <w:pPr>
        <w:jc w:val="both"/>
      </w:pPr>
      <w:r>
        <w:t>Мысалы, атом – физиканың да, химияның да обьектісі қызметін атқарады, сол сияқты молекула- химияның да, физиканың да затты бола алады. Тірі организм биологияның, химияның, физиканың және кибернетиканың да затты бола алады.</w:t>
      </w:r>
    </w:p>
    <w:p w:rsidR="0003123C" w:rsidRDefault="0003123C" w:rsidP="0003123C">
      <w:pPr>
        <w:jc w:val="both"/>
      </w:pPr>
    </w:p>
    <w:p w:rsidR="0003123C" w:rsidRDefault="0003123C" w:rsidP="0003123C">
      <w:pPr>
        <w:jc w:val="both"/>
      </w:pPr>
    </w:p>
    <w:p w:rsidR="0003123C" w:rsidRDefault="0003123C" w:rsidP="0003123C">
      <w:pPr>
        <w:jc w:val="both"/>
      </w:pPr>
      <w:r w:rsidRPr="0003123C">
        <w:rPr>
          <w:b/>
          <w:i/>
        </w:rPr>
        <w:t>Техникалық ғылымдар</w:t>
      </w:r>
      <w:r>
        <w:t xml:space="preserve"> – техникалық обьектідегі табиғи дене мен құбылысының бағытталған өзгерісі турлы, құрастырушы-техникалық сала әдістері туралы,қоғамдық өндіріс жүйсіндегі техникалық обьект функциялау әдістері туралы білімнің ерекше жүйесі.</w:t>
      </w:r>
    </w:p>
    <w:p w:rsidR="0003123C" w:rsidRDefault="0003123C" w:rsidP="0003123C">
      <w:pPr>
        <w:jc w:val="both"/>
      </w:pPr>
      <w:r>
        <w:t>Ғылыми зерттеу институттары жүйесінде, жоғары оқу орындарында, кітапханада және т.б құрулуына байланысты ғылым әр түрлі түрлерге жіктеледі.</w:t>
      </w:r>
    </w:p>
    <w:p w:rsidR="0003123C" w:rsidRPr="0003123C" w:rsidRDefault="0003123C" w:rsidP="0003123C">
      <w:pPr>
        <w:jc w:val="both"/>
        <w:rPr>
          <w:b/>
          <w:i/>
        </w:rPr>
      </w:pPr>
      <w:r w:rsidRPr="0003123C">
        <w:rPr>
          <w:b/>
          <w:i/>
        </w:rPr>
        <w:t>Ғылым салалары</w:t>
      </w:r>
    </w:p>
    <w:p w:rsidR="0003123C" w:rsidRDefault="0003123C" w:rsidP="0003123C">
      <w:pPr>
        <w:numPr>
          <w:ilvl w:val="0"/>
          <w:numId w:val="5"/>
        </w:numPr>
        <w:jc w:val="both"/>
        <w:rPr>
          <w:color w:val="000000"/>
        </w:rPr>
      </w:pPr>
      <w:r>
        <w:rPr>
          <w:color w:val="000000"/>
        </w:rPr>
        <w:t>Физико-математикалық ғылым</w:t>
      </w:r>
    </w:p>
    <w:p w:rsidR="0003123C" w:rsidRDefault="0003123C" w:rsidP="0003123C">
      <w:pPr>
        <w:numPr>
          <w:ilvl w:val="0"/>
          <w:numId w:val="5"/>
        </w:numPr>
        <w:jc w:val="both"/>
        <w:rPr>
          <w:color w:val="000000"/>
        </w:rPr>
      </w:pPr>
      <w:r>
        <w:rPr>
          <w:color w:val="000000"/>
        </w:rPr>
        <w:t>Химиялық ғылым</w:t>
      </w:r>
    </w:p>
    <w:p w:rsidR="0003123C" w:rsidRDefault="0003123C" w:rsidP="0003123C">
      <w:pPr>
        <w:numPr>
          <w:ilvl w:val="0"/>
          <w:numId w:val="5"/>
        </w:numPr>
        <w:jc w:val="both"/>
        <w:rPr>
          <w:color w:val="000000"/>
        </w:rPr>
      </w:pPr>
      <w:r>
        <w:rPr>
          <w:color w:val="000000"/>
        </w:rPr>
        <w:t>Биологиялық ғылым</w:t>
      </w:r>
    </w:p>
    <w:p w:rsidR="0003123C" w:rsidRDefault="0003123C" w:rsidP="0003123C">
      <w:pPr>
        <w:numPr>
          <w:ilvl w:val="0"/>
          <w:numId w:val="5"/>
        </w:numPr>
        <w:jc w:val="both"/>
        <w:rPr>
          <w:color w:val="000000"/>
        </w:rPr>
      </w:pPr>
      <w:r>
        <w:rPr>
          <w:color w:val="000000"/>
        </w:rPr>
        <w:t>Техникалық ғылым</w:t>
      </w:r>
    </w:p>
    <w:p w:rsidR="0003123C" w:rsidRDefault="0003123C" w:rsidP="0003123C">
      <w:pPr>
        <w:numPr>
          <w:ilvl w:val="0"/>
          <w:numId w:val="5"/>
        </w:numPr>
        <w:jc w:val="both"/>
        <w:rPr>
          <w:color w:val="000000"/>
        </w:rPr>
      </w:pPr>
      <w:r>
        <w:rPr>
          <w:color w:val="000000"/>
        </w:rPr>
        <w:t>Ауылшаруашылық ғылым</w:t>
      </w:r>
    </w:p>
    <w:p w:rsidR="0003123C" w:rsidRDefault="0003123C" w:rsidP="0003123C">
      <w:pPr>
        <w:numPr>
          <w:ilvl w:val="0"/>
          <w:numId w:val="5"/>
        </w:numPr>
        <w:jc w:val="both"/>
        <w:rPr>
          <w:color w:val="000000"/>
        </w:rPr>
      </w:pPr>
      <w:r>
        <w:rPr>
          <w:color w:val="000000"/>
        </w:rPr>
        <w:t>Экономикалық ғылым</w:t>
      </w:r>
    </w:p>
    <w:p w:rsidR="0003123C" w:rsidRDefault="0003123C" w:rsidP="0003123C">
      <w:pPr>
        <w:numPr>
          <w:ilvl w:val="0"/>
          <w:numId w:val="5"/>
        </w:numPr>
        <w:jc w:val="both"/>
        <w:rPr>
          <w:color w:val="000000"/>
        </w:rPr>
      </w:pPr>
      <w:r>
        <w:rPr>
          <w:color w:val="000000"/>
        </w:rPr>
        <w:t>Философиялық ғылым</w:t>
      </w:r>
    </w:p>
    <w:p w:rsidR="0003123C" w:rsidRDefault="0003123C" w:rsidP="0003123C">
      <w:pPr>
        <w:numPr>
          <w:ilvl w:val="0"/>
          <w:numId w:val="5"/>
        </w:numPr>
        <w:jc w:val="both"/>
        <w:rPr>
          <w:color w:val="000000"/>
        </w:rPr>
      </w:pPr>
      <w:r>
        <w:rPr>
          <w:color w:val="000000"/>
        </w:rPr>
        <w:t>Заңды ғылым</w:t>
      </w:r>
    </w:p>
    <w:p w:rsidR="0003123C" w:rsidRDefault="0003123C" w:rsidP="0003123C">
      <w:pPr>
        <w:numPr>
          <w:ilvl w:val="0"/>
          <w:numId w:val="5"/>
        </w:numPr>
        <w:jc w:val="both"/>
        <w:rPr>
          <w:color w:val="000000"/>
        </w:rPr>
      </w:pPr>
      <w:r>
        <w:rPr>
          <w:color w:val="000000"/>
        </w:rPr>
        <w:t>Педогогиялық ғылым</w:t>
      </w:r>
    </w:p>
    <w:p w:rsidR="0003123C" w:rsidRDefault="0003123C" w:rsidP="0003123C">
      <w:pPr>
        <w:numPr>
          <w:ilvl w:val="0"/>
          <w:numId w:val="5"/>
        </w:numPr>
        <w:jc w:val="both"/>
        <w:rPr>
          <w:color w:val="000000"/>
        </w:rPr>
      </w:pPr>
      <w:r>
        <w:rPr>
          <w:color w:val="000000"/>
        </w:rPr>
        <w:t>Медициналық ғылым</w:t>
      </w:r>
    </w:p>
    <w:p w:rsidR="0003123C" w:rsidRDefault="0003123C" w:rsidP="0003123C">
      <w:pPr>
        <w:numPr>
          <w:ilvl w:val="0"/>
          <w:numId w:val="5"/>
        </w:numPr>
        <w:jc w:val="both"/>
        <w:rPr>
          <w:color w:val="000000"/>
        </w:rPr>
      </w:pPr>
      <w:r>
        <w:rPr>
          <w:color w:val="000000"/>
        </w:rPr>
        <w:t>Фармацевттік ғылым</w:t>
      </w:r>
    </w:p>
    <w:p w:rsidR="0003123C" w:rsidRDefault="0003123C" w:rsidP="0003123C">
      <w:pPr>
        <w:numPr>
          <w:ilvl w:val="0"/>
          <w:numId w:val="5"/>
        </w:numPr>
        <w:jc w:val="both"/>
        <w:rPr>
          <w:color w:val="000000"/>
        </w:rPr>
      </w:pPr>
      <w:r>
        <w:rPr>
          <w:color w:val="000000"/>
        </w:rPr>
        <w:t>Ветеринарлық ғылым</w:t>
      </w:r>
    </w:p>
    <w:p w:rsidR="0003123C" w:rsidRDefault="0003123C" w:rsidP="0003123C">
      <w:pPr>
        <w:numPr>
          <w:ilvl w:val="0"/>
          <w:numId w:val="5"/>
        </w:numPr>
        <w:jc w:val="both"/>
        <w:rPr>
          <w:color w:val="000000"/>
        </w:rPr>
      </w:pPr>
      <w:r>
        <w:rPr>
          <w:color w:val="000000"/>
        </w:rPr>
        <w:t>Өнертану</w:t>
      </w:r>
    </w:p>
    <w:p w:rsidR="0003123C" w:rsidRDefault="0003123C" w:rsidP="0003123C">
      <w:pPr>
        <w:numPr>
          <w:ilvl w:val="0"/>
          <w:numId w:val="5"/>
        </w:numPr>
        <w:jc w:val="both"/>
        <w:rPr>
          <w:color w:val="000000"/>
        </w:rPr>
      </w:pPr>
      <w:r>
        <w:rPr>
          <w:color w:val="000000"/>
        </w:rPr>
        <w:t>Архитетектура</w:t>
      </w:r>
    </w:p>
    <w:p w:rsidR="0003123C" w:rsidRDefault="0003123C" w:rsidP="0003123C">
      <w:pPr>
        <w:numPr>
          <w:ilvl w:val="0"/>
          <w:numId w:val="5"/>
        </w:numPr>
        <w:jc w:val="both"/>
        <w:rPr>
          <w:color w:val="000000"/>
        </w:rPr>
      </w:pPr>
      <w:r>
        <w:rPr>
          <w:color w:val="000000"/>
        </w:rPr>
        <w:t>Психлогиялық ғылым</w:t>
      </w:r>
    </w:p>
    <w:p w:rsidR="0003123C" w:rsidRDefault="0003123C" w:rsidP="0003123C">
      <w:pPr>
        <w:numPr>
          <w:ilvl w:val="0"/>
          <w:numId w:val="5"/>
        </w:numPr>
        <w:jc w:val="both"/>
        <w:rPr>
          <w:color w:val="000000"/>
        </w:rPr>
      </w:pPr>
      <w:r>
        <w:rPr>
          <w:color w:val="000000"/>
        </w:rPr>
        <w:t>Социологиялық ғылым</w:t>
      </w:r>
    </w:p>
    <w:p w:rsidR="0003123C" w:rsidRDefault="0003123C" w:rsidP="0003123C">
      <w:pPr>
        <w:numPr>
          <w:ilvl w:val="0"/>
          <w:numId w:val="5"/>
        </w:numPr>
        <w:jc w:val="both"/>
        <w:rPr>
          <w:color w:val="000000"/>
        </w:rPr>
      </w:pPr>
      <w:r>
        <w:rPr>
          <w:color w:val="000000"/>
        </w:rPr>
        <w:t>Саяси ғылым</w:t>
      </w:r>
    </w:p>
    <w:p w:rsidR="0003123C" w:rsidRDefault="0003123C" w:rsidP="0003123C">
      <w:pPr>
        <w:numPr>
          <w:ilvl w:val="0"/>
          <w:numId w:val="5"/>
        </w:numPr>
        <w:jc w:val="both"/>
        <w:rPr>
          <w:color w:val="000000"/>
        </w:rPr>
      </w:pPr>
      <w:r>
        <w:rPr>
          <w:color w:val="000000"/>
        </w:rPr>
        <w:t>Мәдиниеттану</w:t>
      </w:r>
    </w:p>
    <w:p w:rsidR="0003123C" w:rsidRDefault="0003123C" w:rsidP="0003123C">
      <w:pPr>
        <w:numPr>
          <w:ilvl w:val="0"/>
          <w:numId w:val="5"/>
        </w:numPr>
        <w:spacing w:after="200"/>
        <w:jc w:val="both"/>
        <w:rPr>
          <w:color w:val="000000"/>
        </w:rPr>
      </w:pPr>
      <w:r>
        <w:rPr>
          <w:color w:val="000000"/>
        </w:rPr>
        <w:t>Жер туралы, ғылым (геология, мұндай және газ мен орындарын іздеу және барлау, ұнғыманы бұрғылау мен игеру технологиясы, мұндай және газ кен орындарын игеру мен пайдалану, қазба байлықтардың теңіз кеніштерінде игеру технологиясы, мұндай газ құбырының падалануы мен құрылысы, т.б)</w:t>
      </w:r>
    </w:p>
    <w:p w:rsidR="0003123C" w:rsidRPr="00FB1EC1" w:rsidRDefault="0003123C" w:rsidP="0003123C">
      <w:pPr>
        <w:jc w:val="both"/>
        <w:rPr>
          <w:b/>
          <w:i/>
        </w:rPr>
      </w:pPr>
      <w:r w:rsidRPr="00FB1EC1">
        <w:rPr>
          <w:b/>
          <w:i/>
        </w:rPr>
        <w:t>2. Ғылыми зерттеулер мында түрлерге жіктелінеді:</w:t>
      </w:r>
    </w:p>
    <w:p w:rsidR="0003123C" w:rsidRDefault="0003123C" w:rsidP="0003123C">
      <w:pPr>
        <w:numPr>
          <w:ilvl w:val="0"/>
          <w:numId w:val="6"/>
        </w:numPr>
        <w:jc w:val="both"/>
        <w:rPr>
          <w:color w:val="000000"/>
        </w:rPr>
      </w:pPr>
      <w:r>
        <w:rPr>
          <w:color w:val="000000"/>
        </w:rPr>
        <w:t>Қоғамдық өндіріске байланысы жағынан</w:t>
      </w:r>
    </w:p>
    <w:p w:rsidR="0003123C" w:rsidRDefault="0003123C" w:rsidP="0003123C">
      <w:pPr>
        <w:numPr>
          <w:ilvl w:val="0"/>
          <w:numId w:val="6"/>
        </w:numPr>
        <w:jc w:val="both"/>
        <w:rPr>
          <w:color w:val="000000"/>
        </w:rPr>
      </w:pPr>
      <w:r>
        <w:rPr>
          <w:color w:val="000000"/>
        </w:rPr>
        <w:t>Қоржыландыру көздеріне байланысты</w:t>
      </w:r>
    </w:p>
    <w:p w:rsidR="0003123C" w:rsidRDefault="0003123C" w:rsidP="0003123C">
      <w:pPr>
        <w:numPr>
          <w:ilvl w:val="0"/>
          <w:numId w:val="6"/>
        </w:numPr>
        <w:jc w:val="both"/>
        <w:rPr>
          <w:color w:val="000000"/>
        </w:rPr>
      </w:pPr>
      <w:r>
        <w:rPr>
          <w:color w:val="000000"/>
        </w:rPr>
        <w:t>Мақсатына байланысты</w:t>
      </w:r>
    </w:p>
    <w:p w:rsidR="0003123C" w:rsidRDefault="0003123C" w:rsidP="0003123C">
      <w:pPr>
        <w:numPr>
          <w:ilvl w:val="0"/>
          <w:numId w:val="6"/>
        </w:numPr>
        <w:jc w:val="both"/>
        <w:rPr>
          <w:color w:val="000000"/>
        </w:rPr>
      </w:pPr>
      <w:r>
        <w:rPr>
          <w:color w:val="000000"/>
        </w:rPr>
        <w:t>Халык шаруашылығына қажеттілігіне байланысты</w:t>
      </w:r>
    </w:p>
    <w:p w:rsidR="0003123C" w:rsidRDefault="0003123C" w:rsidP="0003123C">
      <w:pPr>
        <w:numPr>
          <w:ilvl w:val="0"/>
          <w:numId w:val="6"/>
        </w:numPr>
        <w:spacing w:after="200"/>
        <w:jc w:val="both"/>
        <w:rPr>
          <w:color w:val="000000"/>
        </w:rPr>
      </w:pPr>
      <w:r>
        <w:rPr>
          <w:color w:val="000000"/>
        </w:rPr>
        <w:t>Зерттеу ұзақтығына байланысты</w:t>
      </w:r>
    </w:p>
    <w:p w:rsidR="0003123C" w:rsidRDefault="0003123C" w:rsidP="0003123C">
      <w:pPr>
        <w:jc w:val="both"/>
      </w:pPr>
      <w:r>
        <w:lastRenderedPageBreak/>
        <w:t>Қоғамдық өндіріске байланысы жақынан ғылыми жұмыстар мына жұмыстарға жіктеледі: жаңа технологиялық үрдестер, машиналар, құрылыстар, өндірістің тиімділігінің артуы, еңбек шартының жақсаруы, жеке адамның тұлға болып дамуы және т.б</w:t>
      </w:r>
    </w:p>
    <w:p w:rsidR="0003123C" w:rsidRDefault="0003123C" w:rsidP="0003123C">
      <w:pPr>
        <w:jc w:val="both"/>
      </w:pPr>
    </w:p>
    <w:p w:rsidR="0003123C" w:rsidRDefault="0003123C" w:rsidP="0003123C">
      <w:pPr>
        <w:jc w:val="both"/>
      </w:pPr>
    </w:p>
    <w:p w:rsidR="0003123C" w:rsidRPr="00FB1EC1" w:rsidRDefault="0003123C" w:rsidP="0003123C">
      <w:pPr>
        <w:jc w:val="both"/>
        <w:rPr>
          <w:b/>
          <w:i/>
        </w:rPr>
      </w:pPr>
      <w:r w:rsidRPr="00FB1EC1">
        <w:rPr>
          <w:b/>
          <w:i/>
        </w:rPr>
        <w:t>Қаржыландыру көздеріне байланысты ғылыми зерттеулер:</w:t>
      </w:r>
    </w:p>
    <w:p w:rsidR="0003123C" w:rsidRDefault="0003123C" w:rsidP="0003123C">
      <w:pPr>
        <w:numPr>
          <w:ilvl w:val="0"/>
          <w:numId w:val="7"/>
        </w:numPr>
        <w:jc w:val="both"/>
        <w:rPr>
          <w:color w:val="000000"/>
        </w:rPr>
      </w:pPr>
      <w:r>
        <w:rPr>
          <w:color w:val="000000"/>
        </w:rPr>
        <w:t>Мемлекеттік бюджетті</w:t>
      </w:r>
    </w:p>
    <w:p w:rsidR="0003123C" w:rsidRDefault="0003123C" w:rsidP="0003123C">
      <w:pPr>
        <w:numPr>
          <w:ilvl w:val="0"/>
          <w:numId w:val="7"/>
        </w:numPr>
        <w:jc w:val="both"/>
        <w:rPr>
          <w:color w:val="000000"/>
        </w:rPr>
      </w:pPr>
      <w:r>
        <w:rPr>
          <w:color w:val="000000"/>
        </w:rPr>
        <w:t>Өндірісті-келсімділік</w:t>
      </w:r>
    </w:p>
    <w:p w:rsidR="0003123C" w:rsidRDefault="0003123C" w:rsidP="0003123C">
      <w:pPr>
        <w:numPr>
          <w:ilvl w:val="0"/>
          <w:numId w:val="7"/>
        </w:numPr>
        <w:spacing w:after="200"/>
        <w:jc w:val="both"/>
        <w:rPr>
          <w:color w:val="000000"/>
        </w:rPr>
      </w:pPr>
      <w:r>
        <w:rPr>
          <w:color w:val="000000"/>
        </w:rPr>
        <w:t xml:space="preserve">Қаржыландырылмайтын </w:t>
      </w:r>
    </w:p>
    <w:p w:rsidR="0003123C" w:rsidRDefault="0003123C" w:rsidP="0003123C">
      <w:pPr>
        <w:jc w:val="both"/>
      </w:pPr>
      <w:r>
        <w:t>Мемлекеттік бюджетті ғылыми зерттеулер мемлекеттік бюджет есебінен қаржыландырылады.</w:t>
      </w:r>
    </w:p>
    <w:p w:rsidR="0003123C" w:rsidRDefault="0003123C" w:rsidP="0003123C">
      <w:pPr>
        <w:jc w:val="both"/>
      </w:pPr>
      <w:r>
        <w:t>Өндірісті-келісімділік зерттеулері өндірісті келісім-шарт негізінде тапсырыс беруші мекеме қаржыландырылады.</w:t>
      </w:r>
    </w:p>
    <w:p w:rsidR="0003123C" w:rsidRDefault="0003123C" w:rsidP="0003123C">
      <w:pPr>
        <w:jc w:val="both"/>
      </w:pPr>
      <w:r>
        <w:t>Қаржыландырылмайтын зерттеулер келіссөз туралы келісім-шарт негізінде орындалды.</w:t>
      </w:r>
    </w:p>
    <w:p w:rsidR="0003123C" w:rsidRDefault="0003123C" w:rsidP="0003123C">
      <w:pPr>
        <w:jc w:val="both"/>
      </w:pPr>
      <w:r>
        <w:t>Ғылыми зерттеудің мақсатына байланысты 3 түрге бөлінеді:</w:t>
      </w:r>
    </w:p>
    <w:p w:rsidR="0003123C" w:rsidRDefault="0003123C" w:rsidP="0003123C">
      <w:pPr>
        <w:numPr>
          <w:ilvl w:val="0"/>
          <w:numId w:val="8"/>
        </w:numPr>
        <w:jc w:val="both"/>
        <w:rPr>
          <w:color w:val="000000"/>
        </w:rPr>
      </w:pPr>
      <w:r>
        <w:rPr>
          <w:color w:val="000000"/>
        </w:rPr>
        <w:t>Бастамалы</w:t>
      </w:r>
    </w:p>
    <w:p w:rsidR="0003123C" w:rsidRDefault="0003123C" w:rsidP="0003123C">
      <w:pPr>
        <w:numPr>
          <w:ilvl w:val="0"/>
          <w:numId w:val="8"/>
        </w:numPr>
        <w:jc w:val="both"/>
        <w:rPr>
          <w:color w:val="000000"/>
        </w:rPr>
      </w:pPr>
      <w:r>
        <w:rPr>
          <w:color w:val="000000"/>
        </w:rPr>
        <w:t>Қолданбалы</w:t>
      </w:r>
    </w:p>
    <w:p w:rsidR="0003123C" w:rsidRDefault="0003123C" w:rsidP="0003123C">
      <w:pPr>
        <w:numPr>
          <w:ilvl w:val="0"/>
          <w:numId w:val="8"/>
        </w:numPr>
        <w:jc w:val="both"/>
        <w:rPr>
          <w:color w:val="000000"/>
        </w:rPr>
      </w:pPr>
      <w:r>
        <w:rPr>
          <w:color w:val="000000"/>
        </w:rPr>
        <w:t>Өндірулер</w:t>
      </w:r>
    </w:p>
    <w:p w:rsidR="0003123C" w:rsidRDefault="0003123C" w:rsidP="0003123C">
      <w:pPr>
        <w:ind w:left="720" w:hanging="720"/>
        <w:jc w:val="both"/>
        <w:rPr>
          <w:color w:val="000000"/>
        </w:rPr>
      </w:pPr>
    </w:p>
    <w:p w:rsidR="0003123C" w:rsidRDefault="0003123C" w:rsidP="0003123C">
      <w:pPr>
        <w:ind w:left="720" w:hanging="720"/>
        <w:jc w:val="both"/>
        <w:rPr>
          <w:color w:val="000000"/>
        </w:rPr>
      </w:pPr>
      <w:r>
        <w:rPr>
          <w:color w:val="000000"/>
        </w:rPr>
        <w:t>Бастамалы зерттеулер табиғаттың жаңа заңдары мен принциптерінің пайда болуына</w:t>
      </w:r>
      <w:r>
        <w:t xml:space="preserve"> </w:t>
      </w:r>
      <w:r>
        <w:rPr>
          <w:color w:val="000000"/>
        </w:rPr>
        <w:t>негізделеді. Олардың мақсаты қоғамның ғылыми білімнің артуына себепші болу. Мұндай зерттеулер белгілі және белгісіздік шекарасында жүргізіледі.</w:t>
      </w:r>
    </w:p>
    <w:p w:rsidR="0003123C" w:rsidRDefault="0003123C" w:rsidP="0003123C">
      <w:pPr>
        <w:jc w:val="both"/>
      </w:pPr>
      <w:r>
        <w:t>Қолданбалы зерттеулер табиғат заңдарының жаңа тәсілдерін анықтаумен және салаларда қолданасымен байланысты.</w:t>
      </w:r>
    </w:p>
    <w:p w:rsidR="0003123C" w:rsidRDefault="0003123C" w:rsidP="0003123C">
      <w:pPr>
        <w:jc w:val="both"/>
      </w:pPr>
      <w:r>
        <w:t>Мақсаты - адам кәсібінде практикасында бастамалы зерттеулер нәтижесінде ғылыми білімнің қолданылуы. Қолданбалы зерттеулер нәтижесінде ғылыми түсінік негізінде негізінде техникалық түсінік пайда болады. Қолданбалы зерттеулер өз кезегінде3 түрге жіктеледі:</w:t>
      </w:r>
    </w:p>
    <w:p w:rsidR="0003123C" w:rsidRDefault="0003123C" w:rsidP="0003123C">
      <w:pPr>
        <w:ind w:left="720"/>
        <w:jc w:val="both"/>
        <w:rPr>
          <w:color w:val="000000"/>
        </w:rPr>
      </w:pPr>
      <w:r>
        <w:rPr>
          <w:color w:val="000000"/>
        </w:rPr>
        <w:t>Іздеу</w:t>
      </w:r>
    </w:p>
    <w:p w:rsidR="0003123C" w:rsidRDefault="0003123C" w:rsidP="0003123C">
      <w:pPr>
        <w:ind w:left="720"/>
        <w:jc w:val="both"/>
        <w:rPr>
          <w:color w:val="000000"/>
        </w:rPr>
      </w:pPr>
      <w:r>
        <w:rPr>
          <w:color w:val="000000"/>
        </w:rPr>
        <w:t>Ғылыми зерттеу</w:t>
      </w:r>
    </w:p>
    <w:p w:rsidR="0003123C" w:rsidRDefault="0003123C" w:rsidP="0003123C">
      <w:pPr>
        <w:ind w:left="720"/>
        <w:jc w:val="both"/>
        <w:rPr>
          <w:color w:val="000000"/>
        </w:rPr>
      </w:pPr>
      <w:r>
        <w:rPr>
          <w:color w:val="000000"/>
        </w:rPr>
        <w:t>Жобалы- құрастырушылық жұмыстар</w:t>
      </w:r>
    </w:p>
    <w:p w:rsidR="0003123C" w:rsidRDefault="0003123C" w:rsidP="0003123C">
      <w:pPr>
        <w:jc w:val="both"/>
      </w:pPr>
      <w:r>
        <w:t>Іздеу жұмыстарды обьектіге әсер ететін фактоларды қалыптастыруға, жаңа технология мен техниканың пайда болуына болуын бағыталған. Ғылыми- зерттеу жұмыстарды жаңа технология, зерттеу құрал-жабдықтардын қалыптастыру мақсатында жүргізіледі.</w:t>
      </w:r>
    </w:p>
    <w:p w:rsidR="0003123C" w:rsidRDefault="0003123C" w:rsidP="0003123C">
      <w:pPr>
        <w:jc w:val="both"/>
      </w:pPr>
      <w:r>
        <w:t>Жобалы- құрастырушылық жұмыстар логикалық жобаны сиппатайтын құрастырулардың пайда болуын қадағалайды.</w:t>
      </w:r>
    </w:p>
    <w:p w:rsidR="0003123C" w:rsidRDefault="0003123C" w:rsidP="0003123C">
      <w:pPr>
        <w:jc w:val="both"/>
      </w:pPr>
    </w:p>
    <w:p w:rsidR="0003123C" w:rsidRPr="00FB1EC1" w:rsidRDefault="0003123C" w:rsidP="0003123C">
      <w:pPr>
        <w:jc w:val="both"/>
        <w:rPr>
          <w:b/>
          <w:i/>
        </w:rPr>
      </w:pPr>
      <w:r w:rsidRPr="00FB1EC1">
        <w:rPr>
          <w:b/>
          <w:i/>
        </w:rPr>
        <w:t>Өндірулер</w:t>
      </w:r>
    </w:p>
    <w:p w:rsidR="0003123C" w:rsidRDefault="0003123C" w:rsidP="0003123C">
      <w:pPr>
        <w:jc w:val="both"/>
      </w:pPr>
      <w:r>
        <w:t>Қолданбалы және бастамалы зерттеулер нәтижесінде жаңа және ғылыми-техникалық ақпарат қалыптасады. Мұндай ақпаратты өндірісте пайдалануға бағыталған мақсаты үрдіс өндірулер деп аталады. Бұл- жаңа техника, материал, технология немесе олардың дамуына бағытталады. Өндірулердің соңғы мақсаты қолданбалы зерттеу материалдарының өндіріске енуін қадағалау.</w:t>
      </w:r>
    </w:p>
    <w:p w:rsidR="0003123C" w:rsidRPr="00FB1EC1" w:rsidRDefault="0003123C" w:rsidP="0003123C">
      <w:pPr>
        <w:ind w:left="720"/>
        <w:jc w:val="both"/>
        <w:rPr>
          <w:b/>
          <w:i/>
          <w:color w:val="000000"/>
        </w:rPr>
      </w:pPr>
      <w:r w:rsidRPr="00FB1EC1">
        <w:rPr>
          <w:b/>
          <w:i/>
        </w:rPr>
        <w:t xml:space="preserve">3. </w:t>
      </w:r>
      <w:r w:rsidRPr="00FB1EC1">
        <w:rPr>
          <w:b/>
          <w:i/>
          <w:color w:val="000000"/>
        </w:rPr>
        <w:t>Ғылыми кадрларды даярлау және пайдалану жүйесі</w:t>
      </w:r>
    </w:p>
    <w:p w:rsidR="0003123C" w:rsidRDefault="0003123C" w:rsidP="0003123C">
      <w:pPr>
        <w:numPr>
          <w:ilvl w:val="0"/>
          <w:numId w:val="9"/>
        </w:numPr>
        <w:jc w:val="both"/>
        <w:rPr>
          <w:color w:val="000000"/>
        </w:rPr>
      </w:pPr>
      <w:r>
        <w:rPr>
          <w:color w:val="000000"/>
        </w:rPr>
        <w:t>Магистратура</w:t>
      </w:r>
    </w:p>
    <w:p w:rsidR="0003123C" w:rsidRDefault="0003123C" w:rsidP="0003123C">
      <w:pPr>
        <w:numPr>
          <w:ilvl w:val="0"/>
          <w:numId w:val="9"/>
        </w:numPr>
        <w:jc w:val="both"/>
        <w:rPr>
          <w:color w:val="000000"/>
        </w:rPr>
      </w:pPr>
      <w:r>
        <w:rPr>
          <w:color w:val="000000"/>
        </w:rPr>
        <w:t>Аспирантура</w:t>
      </w:r>
    </w:p>
    <w:p w:rsidR="0003123C" w:rsidRDefault="0003123C" w:rsidP="0003123C">
      <w:pPr>
        <w:numPr>
          <w:ilvl w:val="0"/>
          <w:numId w:val="9"/>
        </w:numPr>
        <w:jc w:val="both"/>
        <w:rPr>
          <w:color w:val="000000"/>
        </w:rPr>
      </w:pPr>
      <w:r>
        <w:rPr>
          <w:color w:val="000000"/>
        </w:rPr>
        <w:t>Доктурантура</w:t>
      </w:r>
    </w:p>
    <w:p w:rsidR="0003123C" w:rsidRDefault="0003123C" w:rsidP="0003123C">
      <w:pPr>
        <w:numPr>
          <w:ilvl w:val="0"/>
          <w:numId w:val="9"/>
        </w:numPr>
        <w:jc w:val="both"/>
        <w:rPr>
          <w:color w:val="000000"/>
        </w:rPr>
      </w:pPr>
      <w:r>
        <w:rPr>
          <w:color w:val="000000"/>
        </w:rPr>
        <w:t>Диссертация қорғау</w:t>
      </w:r>
    </w:p>
    <w:p w:rsidR="0003123C" w:rsidRDefault="0003123C" w:rsidP="0003123C">
      <w:pPr>
        <w:numPr>
          <w:ilvl w:val="0"/>
          <w:numId w:val="9"/>
        </w:numPr>
        <w:jc w:val="both"/>
        <w:rPr>
          <w:color w:val="000000"/>
        </w:rPr>
      </w:pPr>
      <w:r>
        <w:rPr>
          <w:color w:val="000000"/>
        </w:rPr>
        <w:t xml:space="preserve">Квалификация өсіру </w:t>
      </w:r>
    </w:p>
    <w:p w:rsidR="0003123C" w:rsidRPr="00FB1EC1" w:rsidRDefault="0003123C" w:rsidP="0003123C">
      <w:pPr>
        <w:numPr>
          <w:ilvl w:val="0"/>
          <w:numId w:val="9"/>
        </w:numPr>
        <w:spacing w:after="200"/>
        <w:jc w:val="both"/>
        <w:rPr>
          <w:b/>
          <w:i/>
          <w:color w:val="000000"/>
        </w:rPr>
      </w:pPr>
      <w:r w:rsidRPr="00FB1EC1">
        <w:rPr>
          <w:b/>
          <w:i/>
          <w:color w:val="000000"/>
        </w:rPr>
        <w:lastRenderedPageBreak/>
        <w:t>Стаждау</w:t>
      </w:r>
    </w:p>
    <w:p w:rsidR="0003123C" w:rsidRDefault="0003123C" w:rsidP="0003123C">
      <w:pPr>
        <w:jc w:val="both"/>
      </w:pPr>
      <w:r>
        <w:t>“Магистр” сөзі – латын сөзінен шыққа ол «тәрбиеші», «оқытушы», «жетекші» денег мағынаны береді. Орыс тіліндегі аудармасында ол «өз ісінің шебері» денегі білдіреді. Ертеректе «магистр» - бұл батыс – еуропауниверситетінің философия факультеттеріндегі  докторлық дәрежеден сәл төмен тұратын оқу дәрежесі. Қазіргі ағылшындық – американдық жоғарғы білім жүйесінде магистр дәрежесі бакалвр мен ғылым докторы аралығындағы орында иемденеді.</w:t>
      </w:r>
    </w:p>
    <w:p w:rsidR="0003123C" w:rsidRDefault="0003123C" w:rsidP="0003123C">
      <w:pPr>
        <w:jc w:val="both"/>
      </w:pPr>
      <w:r>
        <w:t>Ресейде магистірілік оқу дәрежесі 1803 жылы кандидат және ғылым докторы дәрежесі қатарына енгізілді. Бұл дережегі ие болған тұлғалар кафедра басқаруға болғанған.</w:t>
      </w:r>
    </w:p>
    <w:p w:rsidR="0003123C" w:rsidRDefault="0003123C" w:rsidP="0003123C">
      <w:pPr>
        <w:jc w:val="both"/>
      </w:pPr>
      <w:r>
        <w:t>1884 жылы ғылым кандидаты алынып тастылынды. Осы уақытта бастап Ресейде тек екі оқу дәрежесі – магистр және ғылым докторы ғана аталады. 1917 Ресейдегі төңкерістен кейін оқу дәрежелерінің барлығы дерлік жойылады. Алайда, 1934 жылы кандидат және ғылым докторы оқу дәрежелері қайта құрылды. Магистр дәрежесі болған болған жоқ. Ал, Қазақстан Республикасының жоғары білім құрылымында магистрдің академиялық дәрежесі 1994 жылынгезілді және ғылыми деңгейі бойынша бакалавр дәрежесінен соң және ғылым кадидаты жәресенінің алдында тұрады.</w:t>
      </w:r>
    </w:p>
    <w:p w:rsidR="0003123C" w:rsidRDefault="0003123C" w:rsidP="0003123C">
      <w:pPr>
        <w:jc w:val="both"/>
      </w:pPr>
      <w:r>
        <w:t>Бұл дәреже оқу емес академиялық болып табылады, ол жоғары оқу орнын бітірушінің көрсету және оның ғылыми қызметкер ретіндегі икемі мен дағдысының қаншылықты бар екендігін куәландырады.</w:t>
      </w:r>
    </w:p>
    <w:p w:rsidR="0003123C" w:rsidRDefault="0003123C" w:rsidP="0003123C">
      <w:pPr>
        <w:jc w:val="both"/>
      </w:pPr>
      <w:r>
        <w:t>Магистр дәрежесі ғылыми-зерттеу немесе ғылыми-педагогикалық әрекетке бағытталған.</w:t>
      </w:r>
    </w:p>
    <w:p w:rsidR="0003123C" w:rsidRDefault="0003123C" w:rsidP="0003123C">
      <w:pPr>
        <w:jc w:val="both"/>
      </w:pPr>
      <w:r>
        <w:t>Магистрлік жұмысы және таңдалған тақырыптың нәтижесін көрсетуші. Магистрлік жұмыста алынған нәтижелердің жиынтығы оның авторының таңдалуы кәсіптік әрекетінде бастапқы ғылыми дағдыларының бар екендігін көрсетуі қажет.</w:t>
      </w:r>
    </w:p>
    <w:p w:rsidR="0003123C" w:rsidRDefault="0003123C" w:rsidP="0003123C">
      <w:pPr>
        <w:jc w:val="both"/>
      </w:pPr>
      <w:r>
        <w:t>Магистрлік жұмыс кадидаттық және докторлық диссертациялармен бірнеше белгілеріне қарай ұқсас, бірақ толық мағынасында ғылыми туынды деп атауға келмейді, дегенмен магистрлік дайындық- бұл аспирантураға түсуге, ары қарай кандидаттық диссертацияға дайындауға апаратын ғылыми- зерттеу әрекетінің бірнеше баспалдағы.</w:t>
      </w:r>
    </w:p>
    <w:p w:rsidR="0003123C" w:rsidRDefault="0003123C" w:rsidP="0003123C">
      <w:pPr>
        <w:jc w:val="both"/>
      </w:pPr>
      <w:r>
        <w:t>Ол зерттру жұмыстарын үлгілеу негізінде оқу- зерттеу жұмыстарынының қатарына жатқызылуы қажет. Магистрлік жұмысқа дайындау мен оны қорғау процедурасы барынша қарапайым. Мысалы, ғылыми басылымдарда алынған нәтижелердің жарық көруі, авторерефераттардың дайындау міндетті түрде талап етілмейді, Мемлекеттік калификациялық комиссияға құжат өткізуді қажет етеді.</w:t>
      </w:r>
    </w:p>
    <w:p w:rsidR="0003123C" w:rsidRDefault="0003123C" w:rsidP="0003123C">
      <w:pPr>
        <w:jc w:val="both"/>
        <w:rPr>
          <w:b/>
        </w:rPr>
      </w:pPr>
    </w:p>
    <w:p w:rsidR="0003123C" w:rsidRDefault="0003123C" w:rsidP="0003123C">
      <w:pPr>
        <w:jc w:val="both"/>
        <w:rPr>
          <w:b/>
        </w:rPr>
      </w:pPr>
    </w:p>
    <w:p w:rsidR="0003123C" w:rsidRPr="00FB1EC1" w:rsidRDefault="0003123C" w:rsidP="0003123C">
      <w:pPr>
        <w:jc w:val="both"/>
        <w:rPr>
          <w:b/>
          <w:i/>
        </w:rPr>
      </w:pPr>
      <w:r w:rsidRPr="00FB1EC1">
        <w:rPr>
          <w:b/>
          <w:i/>
        </w:rPr>
        <w:t>Аспирантура</w:t>
      </w:r>
    </w:p>
    <w:p w:rsidR="0003123C" w:rsidRDefault="0003123C" w:rsidP="0003123C">
      <w:pPr>
        <w:jc w:val="both"/>
      </w:pPr>
      <w:r>
        <w:t>Ғылыми және ғылыми–педагогикалық мамандарды дайындаудың негізгі формасы- ғылыми-зерттеу институттары мен жоғары оқу орындарында ашылған, аспираттарға жетекшілік етуді қамтамасыз етуге қабілетті жоғары дәрежелі ғалымдар жұмыс жасайтын аспирантура болып табылады. Аспирантура арқылы мамандар дайындау белгіленген номерклатураға сәйкес ғылыми қызметкелердің мамандықтары бойынша жүзуге асады.</w:t>
      </w:r>
    </w:p>
    <w:p w:rsidR="0003123C" w:rsidRDefault="0003123C" w:rsidP="0003123C">
      <w:pPr>
        <w:jc w:val="both"/>
      </w:pPr>
      <w:r>
        <w:t xml:space="preserve"> Аспирантурада білім алу іштей 3 жыл мерізімде және сырттай 4 жыл мерзімінде ұйымдастырылады. Іштей аспирантураға 35 жасқа дейінгі мамандар, ал сыртқы аспирантураға 45 жасқа дейінгі мамандар қабылданылады. Іштей аспирантураға түсу үшін жоғары оқу орнын тәмамданғанннан соңғы 2 жылдық жұмыс жасау стажы немесе ғылыми- зерттеу жұмысқа бар деп ұсынылған жас мамандарға ЖОО-ның ұсынысы қажет.</w:t>
      </w:r>
    </w:p>
    <w:p w:rsidR="0003123C" w:rsidRDefault="0003123C" w:rsidP="0003123C">
      <w:pPr>
        <w:jc w:val="both"/>
      </w:pPr>
      <w:r>
        <w:t xml:space="preserve">Аспирантуға түсу үшін оқуға түсу емтихандарын тапсыру қажет. Оқу процессінде жекелеген белгіленген жоспаларға сәйкес аспиранттар кандидаттық емтихан тапсырады. Аспирантураға түскендердің әрқайсысына кеңес беріп, жеке жоспардың орындалу </w:t>
      </w:r>
      <w:r>
        <w:lastRenderedPageBreak/>
        <w:t>барысын бақылап отыратын жеткеші бекітіледі. Сондай-ақ аспиранттарға диссертациялық жұмыстың тақырыбы бекітіліп беріледі.</w:t>
      </w:r>
    </w:p>
    <w:p w:rsidR="0003123C" w:rsidRDefault="0003123C" w:rsidP="0003123C">
      <w:pPr>
        <w:jc w:val="both"/>
      </w:pPr>
    </w:p>
    <w:p w:rsidR="0003123C" w:rsidRDefault="0003123C" w:rsidP="0003123C">
      <w:pPr>
        <w:jc w:val="both"/>
      </w:pPr>
      <w:r>
        <w:t>Аспирантураны аяқтау мерзімінде аспирант барлық кандидаттық емтихандарды тапсыруға міндетті және мамандық кеңесіне кандидаттық диссертациясын шарт.</w:t>
      </w:r>
    </w:p>
    <w:p w:rsidR="0003123C" w:rsidRDefault="0003123C" w:rsidP="0003123C">
      <w:pPr>
        <w:jc w:val="both"/>
      </w:pPr>
      <w:r>
        <w:t>Мамандар диссертациямен жұмыс жасай алатын және аспиратурадан тыс ізденушінің құқытарымен санасуы тиіс.</w:t>
      </w:r>
    </w:p>
    <w:p w:rsidR="0003123C" w:rsidRDefault="0003123C" w:rsidP="0003123C">
      <w:pPr>
        <w:jc w:val="both"/>
      </w:pPr>
      <w:r>
        <w:t>Ғылым кандидаты дәрежесіне ұсынушылар жоғары білімді, диссертациямен жұмыс жасағанда педагогикалық және ғылыми тәжирбиесі бар мамандар болуы керек.</w:t>
      </w:r>
    </w:p>
    <w:p w:rsidR="0003123C" w:rsidRDefault="0003123C" w:rsidP="0003123C">
      <w:pPr>
        <w:jc w:val="both"/>
      </w:pPr>
      <w:r>
        <w:t>Бақылаушылар белгілі бір ЖОО-нан немесе ғылыми мекемеден бекітіліп, кандидаттық емтихан тапсыруға жағдай туғұзуды қамтамасыз етеду және ізденушіге ғылыми жетекші берген таңдаулы тақырып бойынша кеңес береді. Диссертация тақырыбын ЖОО-ы кеңесі бекітіп, макұлдайды.</w:t>
      </w:r>
    </w:p>
    <w:p w:rsidR="0003123C" w:rsidRDefault="0003123C" w:rsidP="0003123C">
      <w:pPr>
        <w:jc w:val="both"/>
        <w:rPr>
          <w:b/>
        </w:rPr>
      </w:pPr>
    </w:p>
    <w:p w:rsidR="0003123C" w:rsidRDefault="0003123C" w:rsidP="0003123C">
      <w:pPr>
        <w:jc w:val="both"/>
        <w:rPr>
          <w:b/>
        </w:rPr>
      </w:pPr>
    </w:p>
    <w:p w:rsidR="0003123C" w:rsidRPr="00FB1EC1" w:rsidRDefault="0003123C" w:rsidP="0003123C">
      <w:pPr>
        <w:jc w:val="both"/>
        <w:rPr>
          <w:b/>
          <w:i/>
        </w:rPr>
      </w:pPr>
      <w:r w:rsidRPr="00FB1EC1">
        <w:rPr>
          <w:b/>
          <w:i/>
        </w:rPr>
        <w:t>Докторантура</w:t>
      </w:r>
    </w:p>
    <w:p w:rsidR="0003123C" w:rsidRDefault="0003123C" w:rsidP="0003123C">
      <w:pPr>
        <w:jc w:val="both"/>
      </w:pPr>
      <w:r>
        <w:t>Докторантура үш жылға дейінгі мерзімде ашылады және оған ғылыми жетістіктерге жеткен, ғылыми-педагогикалық қыметкер ретінде танылған 40 жас шамасындағы ғылым кандидаттар жіберіледі. Докторанттар қажет болған жағдайда басты отандық және шетелдік ғылыми орталықтарға жүгіне алады. Докторантурада оқу мерзімі ғылыми-педагогикалық жұмыс стажына қарай есептеледі. Докторантураны бітірген соң докторлық диссертация қорғалады</w:t>
      </w:r>
    </w:p>
    <w:p w:rsidR="0003123C" w:rsidRDefault="0003123C" w:rsidP="0003123C">
      <w:pPr>
        <w:jc w:val="both"/>
        <w:rPr>
          <w:b/>
          <w:highlight w:val="white"/>
        </w:rPr>
      </w:pPr>
    </w:p>
    <w:p w:rsidR="0003123C" w:rsidRDefault="0003123C" w:rsidP="00FB1EC1">
      <w:pPr>
        <w:rPr>
          <w:color w:val="000000"/>
          <w:highlight w:val="white"/>
        </w:rPr>
      </w:pPr>
      <w:r w:rsidRPr="00FB1EC1">
        <w:rPr>
          <w:rFonts w:ascii="Times New Roman" w:hAnsi="Times New Roman" w:cs="Times New Roman"/>
          <w:b/>
          <w:i/>
          <w:color w:val="000000"/>
          <w:sz w:val="28"/>
          <w:szCs w:val="28"/>
          <w:highlight w:val="white"/>
        </w:rPr>
        <w:t>Диссертация</w:t>
      </w:r>
      <w:r w:rsidR="00FB1EC1" w:rsidRPr="00FB1EC1">
        <w:rPr>
          <w:rFonts w:ascii="Times New Roman" w:hAnsi="Times New Roman" w:cs="Times New Roman"/>
          <w:b/>
          <w:i/>
          <w:color w:val="000000"/>
          <w:sz w:val="28"/>
          <w:szCs w:val="28"/>
          <w:highlight w:val="white"/>
        </w:rPr>
        <w:t xml:space="preserve">  </w:t>
      </w:r>
      <w:r w:rsidRPr="00FB1EC1">
        <w:rPr>
          <w:rFonts w:ascii="Times New Roman" w:hAnsi="Times New Roman" w:cs="Times New Roman"/>
          <w:b/>
          <w:i/>
          <w:sz w:val="28"/>
          <w:szCs w:val="28"/>
          <w:highlight w:val="white"/>
        </w:rPr>
        <w:t>қорғау</w:t>
      </w:r>
      <w:r w:rsidRPr="00FB1EC1">
        <w:rPr>
          <w:b/>
          <w:color w:val="000000"/>
          <w:highlight w:val="white"/>
        </w:rPr>
        <w:br/>
      </w:r>
      <w:r w:rsidRPr="00FB1EC1">
        <w:rPr>
          <w:b/>
          <w:i/>
          <w:color w:val="000000"/>
          <w:highlight w:val="white"/>
        </w:rPr>
        <w:t>Диссертация</w:t>
      </w:r>
      <w:r w:rsidRPr="00FB1EC1">
        <w:rPr>
          <w:b/>
          <w:i/>
          <w:highlight w:val="white"/>
        </w:rPr>
        <w:t xml:space="preserve"> </w:t>
      </w:r>
      <w:r w:rsidRPr="00FB1EC1">
        <w:rPr>
          <w:b/>
          <w:i/>
          <w:color w:val="000000"/>
          <w:highlight w:val="white"/>
        </w:rPr>
        <w:t>қорғау</w:t>
      </w:r>
      <w:r>
        <w:rPr>
          <w:b/>
          <w:color w:val="000000"/>
          <w:highlight w:val="white"/>
        </w:rPr>
        <w:t xml:space="preserve"> </w:t>
      </w:r>
      <w:r>
        <w:rPr>
          <w:color w:val="000000"/>
          <w:highlight w:val="white"/>
        </w:rPr>
        <w:t xml:space="preserve">- диссертациялық тақырыпты жасау аяқталған соң мамандар кеңесіне қорғауға ұсынылатын диссертация толтырылады. Мамандар кеңесінің құрамына оку дәрежесі бар мамандар мен басқа да ЖОО-нан, ғылыми мекемелерден мамандар тартылады. Әрбір мамандар кеңесіне оның ұйымдастыруымен ғылыми қызметкерлер мамандықтарының нөмірлері бекітіледі, яғни осы кеңес кандидаттың немесе ғылым докторы дәрежесіне ұсыну үшін диссертацияны қорғауды ұйымдастырады. </w:t>
      </w:r>
    </w:p>
    <w:p w:rsidR="0003123C" w:rsidRDefault="0003123C" w:rsidP="0003123C">
      <w:pPr>
        <w:jc w:val="both"/>
        <w:rPr>
          <w:highlight w:val="white"/>
        </w:rPr>
      </w:pPr>
      <w:r>
        <w:rPr>
          <w:color w:val="000000"/>
          <w:highlight w:val="white"/>
        </w:rPr>
        <w:t>Диссертацияны барынша сарапқа салу алдын-ала оппоненттер белгілейді: докторлық диссератция корғағанда үш ғылым докторы және басқарушы ұйым, кандидаттық диссертация корғағанда - бір доктор, бір кандидат және басқарушы ұйым, мамандар кеңесінің отырысында бұлар өз пікірлері мен ұсыныстарын баяндайды. Диссертация қорғау егер қорғауға қатысқан мамандар кеңесінің жасырын дауыс беру нәтижесінде 50 пайыз болса ғана табысты, сәтті деп мойындалады.</w:t>
      </w:r>
      <w:r>
        <w:rPr>
          <w:highlight w:val="white"/>
        </w:rPr>
        <w:t xml:space="preserve"> </w:t>
      </w:r>
    </w:p>
    <w:p w:rsidR="0003123C" w:rsidRDefault="0003123C" w:rsidP="0003123C">
      <w:pPr>
        <w:jc w:val="both"/>
      </w:pPr>
      <w:r>
        <w:rPr>
          <w:color w:val="000000"/>
          <w:highlight w:val="white"/>
        </w:rPr>
        <w:t>Диссертация қорғаудың нәтижелерін (хаттама, шешім) мамандар кеңесі, өздерінің әрекеттеріне бақылау жасап отыратын ВАК-қа жібереді. Ғылым кандидаты дипломын беру туралы түпкілікті шешімді ВАК мүшелері қабылдайды. Ғылым докторы дәрежесін беру туралы мамандар кеңесінің шешімі ұсынушы сипаттағы шешім болып табылады</w:t>
      </w:r>
    </w:p>
    <w:p w:rsidR="0003123C" w:rsidRDefault="0003123C" w:rsidP="0003123C">
      <w:pPr>
        <w:jc w:val="both"/>
      </w:pPr>
    </w:p>
    <w:p w:rsidR="0003123C" w:rsidRDefault="0003123C" w:rsidP="0003123C">
      <w:pPr>
        <w:jc w:val="both"/>
      </w:pPr>
    </w:p>
    <w:p w:rsidR="0003123C" w:rsidRPr="00C9593E" w:rsidRDefault="0003123C" w:rsidP="0003123C">
      <w:pPr>
        <w:jc w:val="both"/>
        <w:rPr>
          <w:b/>
          <w:i/>
          <w:color w:val="000000"/>
          <w:highlight w:val="white"/>
        </w:rPr>
      </w:pPr>
      <w:r w:rsidRPr="00C9593E">
        <w:rPr>
          <w:b/>
          <w:i/>
          <w:color w:val="000000"/>
          <w:highlight w:val="white"/>
        </w:rPr>
        <w:t xml:space="preserve">Мамандықты жетілдіру </w:t>
      </w:r>
    </w:p>
    <w:p w:rsidR="0003123C" w:rsidRDefault="0003123C" w:rsidP="0003123C">
      <w:pPr>
        <w:jc w:val="both"/>
        <w:rPr>
          <w:color w:val="000000"/>
          <w:highlight w:val="white"/>
        </w:rPr>
      </w:pPr>
      <w:r w:rsidRPr="00C9593E">
        <w:rPr>
          <w:b/>
          <w:i/>
          <w:color w:val="000000"/>
          <w:highlight w:val="white"/>
        </w:rPr>
        <w:t>Квалификанняны өсіру</w:t>
      </w:r>
      <w:r>
        <w:rPr>
          <w:color w:val="000000"/>
          <w:highlight w:val="white"/>
        </w:rPr>
        <w:t xml:space="preserve"> - Ғылыми-техникалық төңкерістің жаңа заманғы жагдайларында өте-мете маңызды міндет соңғы ғылыми, техника мен нәтижелері бойынша мамандар білімін мадениет жетістіктері жүйелі толықтыру болып табылады. Осы мақсатпен біздің елде негізінен министірліктерге жоғары оку орындарында ұйымдастырылған, жоғары оқу бағынышты квалификацины өсіру институттары мен орындарында жоғары </w:t>
      </w:r>
      <w:r>
        <w:rPr>
          <w:color w:val="000000"/>
          <w:highlight w:val="white"/>
        </w:rPr>
        <w:lastRenderedPageBreak/>
        <w:t xml:space="preserve">квалификациялы халық шаруашылығы мамандары, профессорлар мен ЖОО-ның оқытушылары сабақ береді. </w:t>
      </w:r>
    </w:p>
    <w:p w:rsidR="0003123C" w:rsidRDefault="0003123C" w:rsidP="0003123C">
      <w:pPr>
        <w:jc w:val="both"/>
        <w:rPr>
          <w:color w:val="000000"/>
          <w:highlight w:val="white"/>
        </w:rPr>
      </w:pPr>
      <w:r>
        <w:rPr>
          <w:color w:val="000000"/>
          <w:highlight w:val="white"/>
        </w:rPr>
        <w:t xml:space="preserve">Кей жағдайларда әлі сәйкес мамандықтар орныға қоймаған ғылым мен техниканың жаңа бағыттары бойынша тез арада мамандар дайындауды жүзеге асыру қажет болады. Осы мақсатта негізінен басты оқу орындарында ғылыми мектеп базасында күндізгі және кешкі оқу түрімен он айдан екі жылға дейінгі мерзімде арнайы факультеттер ұйымдастырылады. Мұндай факультеттерге дәріс тыңдаушыларды аталған бағыт бойынша мамандар алуға қызығушылық танытқан ұйымдар жіберіп отырады. </w:t>
      </w:r>
    </w:p>
    <w:p w:rsidR="0003123C" w:rsidRDefault="0003123C" w:rsidP="0003123C">
      <w:pPr>
        <w:jc w:val="both"/>
        <w:rPr>
          <w:b/>
          <w:highlight w:val="white"/>
        </w:rPr>
      </w:pPr>
    </w:p>
    <w:p w:rsidR="0003123C" w:rsidRDefault="0003123C" w:rsidP="0003123C">
      <w:pPr>
        <w:jc w:val="both"/>
        <w:rPr>
          <w:b/>
          <w:highlight w:val="white"/>
        </w:rPr>
      </w:pPr>
    </w:p>
    <w:p w:rsidR="0003123C" w:rsidRDefault="0003123C" w:rsidP="0003123C">
      <w:pPr>
        <w:jc w:val="both"/>
        <w:rPr>
          <w:b/>
          <w:highlight w:val="white"/>
        </w:rPr>
      </w:pPr>
    </w:p>
    <w:p w:rsidR="0003123C" w:rsidRDefault="0003123C" w:rsidP="0003123C">
      <w:pPr>
        <w:jc w:val="both"/>
        <w:rPr>
          <w:b/>
          <w:highlight w:val="white"/>
        </w:rPr>
      </w:pPr>
    </w:p>
    <w:p w:rsidR="0003123C" w:rsidRPr="00C9593E" w:rsidRDefault="0003123C" w:rsidP="0003123C">
      <w:pPr>
        <w:jc w:val="both"/>
        <w:rPr>
          <w:i/>
          <w:color w:val="000000"/>
          <w:highlight w:val="white"/>
        </w:rPr>
      </w:pPr>
      <w:r w:rsidRPr="00C9593E">
        <w:rPr>
          <w:b/>
          <w:i/>
          <w:color w:val="000000"/>
          <w:highlight w:val="white"/>
        </w:rPr>
        <w:t>Стажировкадан өту</w:t>
      </w:r>
      <w:r w:rsidRPr="00C9593E">
        <w:rPr>
          <w:i/>
          <w:color w:val="000000"/>
          <w:highlight w:val="white"/>
        </w:rPr>
        <w:t xml:space="preserve"> </w:t>
      </w:r>
    </w:p>
    <w:p w:rsidR="0003123C" w:rsidRDefault="0003123C" w:rsidP="0003123C">
      <w:pPr>
        <w:jc w:val="both"/>
        <w:rPr>
          <w:color w:val="000000"/>
          <w:highlight w:val="white"/>
        </w:rPr>
      </w:pPr>
      <w:r>
        <w:rPr>
          <w:color w:val="000000"/>
          <w:highlight w:val="white"/>
        </w:rPr>
        <w:t xml:space="preserve">Басты және де басқа ірі жоғары квалификациялы ғылыми кадрлары бар жерлерде аталған сала бойынша квалификациялы мамандарды қажет ететін, ЖОО-қызметкерлері жіберілетін, стажер-оқытушылар дайындау бекітіледі. Мұндай кезде стажер-оқытушы міндеті тек бір мақсатқа қолданылады. Стажер-оқытушының ғылыми жетекшісі сол кафедраның меңгерушісі немесе бір профессоры болып табылады. Әрбір стажерге жеке жоспар белгіленеді. Стажировканы аяқтауға бір ай қалғанда олар стажер- оқытушыны педагогикалық жұмысқа ұсыну мүмкіндіктері туралы арнайы комиссияның аттестациясынан өтеді. </w:t>
      </w:r>
    </w:p>
    <w:p w:rsidR="0003123C" w:rsidRDefault="0003123C" w:rsidP="0003123C">
      <w:pPr>
        <w:jc w:val="both"/>
        <w:rPr>
          <w:highlight w:val="white"/>
        </w:rPr>
      </w:pPr>
    </w:p>
    <w:p w:rsidR="0003123C" w:rsidRDefault="0003123C" w:rsidP="0003123C">
      <w:pPr>
        <w:jc w:val="both"/>
        <w:rPr>
          <w:color w:val="000000"/>
          <w:highlight w:val="white"/>
        </w:rPr>
      </w:pPr>
      <w:r>
        <w:rPr>
          <w:color w:val="000000"/>
          <w:highlight w:val="white"/>
        </w:rPr>
        <w:t xml:space="preserve">Бақылау сұрақтары: </w:t>
      </w:r>
    </w:p>
    <w:p w:rsidR="0003123C" w:rsidRDefault="0003123C" w:rsidP="0003123C">
      <w:pPr>
        <w:jc w:val="both"/>
        <w:rPr>
          <w:color w:val="000000"/>
          <w:highlight w:val="white"/>
        </w:rPr>
      </w:pPr>
      <w:r>
        <w:rPr>
          <w:color w:val="000000"/>
          <w:highlight w:val="white"/>
        </w:rPr>
        <w:t xml:space="preserve">1. Ғылымның салалары қалай ерекшеленеді? </w:t>
      </w:r>
    </w:p>
    <w:p w:rsidR="0003123C" w:rsidRDefault="0003123C" w:rsidP="0003123C">
      <w:pPr>
        <w:jc w:val="both"/>
        <w:rPr>
          <w:color w:val="000000"/>
          <w:highlight w:val="white"/>
        </w:rPr>
      </w:pPr>
      <w:r>
        <w:rPr>
          <w:color w:val="000000"/>
          <w:highlight w:val="white"/>
        </w:rPr>
        <w:t xml:space="preserve">2. Ғылыми зерттеудің түрлері қандай болады? </w:t>
      </w:r>
    </w:p>
    <w:p w:rsidR="0003123C" w:rsidRDefault="0003123C" w:rsidP="0003123C">
      <w:pPr>
        <w:jc w:val="both"/>
      </w:pPr>
      <w:r>
        <w:rPr>
          <w:color w:val="000000"/>
          <w:highlight w:val="white"/>
        </w:rPr>
        <w:t xml:space="preserve">3. Ғылыми кадрларды даярлау және пайдалану жүйесі қалай </w:t>
      </w:r>
      <w:r>
        <w:rPr>
          <w:highlight w:val="white"/>
        </w:rPr>
        <w:t>қалыптастырылады?</w:t>
      </w:r>
    </w:p>
    <w:p w:rsidR="00A31BFF" w:rsidRDefault="0003123C" w:rsidP="00A31BFF">
      <w:pPr>
        <w:jc w:val="both"/>
      </w:pPr>
      <w:r>
        <w:t xml:space="preserve"> </w:t>
      </w:r>
    </w:p>
    <w:p w:rsidR="00A31BFF" w:rsidRDefault="00A31BFF" w:rsidP="00A31BFF">
      <w:pPr>
        <w:jc w:val="both"/>
      </w:pPr>
    </w:p>
    <w:p w:rsidR="00A31BFF" w:rsidRDefault="00A31BFF" w:rsidP="00A31BFF">
      <w:pPr>
        <w:jc w:val="both"/>
      </w:pPr>
    </w:p>
    <w:p w:rsidR="00FB5CB1" w:rsidRPr="0022763C" w:rsidRDefault="00FB5CB1" w:rsidP="00FB5CB1">
      <w:pPr>
        <w:spacing w:line="240" w:lineRule="auto"/>
        <w:jc w:val="both"/>
        <w:rPr>
          <w:rFonts w:ascii="Times New Roman" w:hAnsi="Times New Roman" w:cs="Times New Roman"/>
          <w:sz w:val="32"/>
          <w:szCs w:val="32"/>
          <w:lang w:val="kk-KZ"/>
        </w:rPr>
      </w:pPr>
      <w:r w:rsidRPr="00FB5CB1">
        <w:rPr>
          <w:rFonts w:ascii="Times New Roman" w:hAnsi="Times New Roman" w:cs="Times New Roman"/>
          <w:b/>
          <w:i/>
          <w:sz w:val="32"/>
          <w:szCs w:val="32"/>
        </w:rPr>
        <w:t>3-Такырып</w:t>
      </w:r>
      <w:r>
        <w:rPr>
          <w:rFonts w:ascii="Times New Roman" w:hAnsi="Times New Roman" w:cs="Times New Roman"/>
          <w:sz w:val="28"/>
          <w:szCs w:val="28"/>
        </w:rPr>
        <w:t xml:space="preserve">    </w:t>
      </w:r>
      <w:r w:rsidRPr="00533B49">
        <w:rPr>
          <w:rFonts w:ascii="Times New Roman" w:hAnsi="Times New Roman" w:cs="Times New Roman"/>
          <w:sz w:val="28"/>
          <w:szCs w:val="28"/>
        </w:rPr>
        <w:t xml:space="preserve"> </w:t>
      </w:r>
      <w:r w:rsidRPr="00533B49">
        <w:rPr>
          <w:rFonts w:ascii="Times New Roman" w:hAnsi="Times New Roman" w:cs="Times New Roman"/>
          <w:b/>
          <w:sz w:val="32"/>
          <w:szCs w:val="32"/>
        </w:rPr>
        <w:t>Зияткерлік меншік-</w:t>
      </w:r>
      <w:r w:rsidRPr="0022763C">
        <w:rPr>
          <w:rFonts w:ascii="Times New Roman" w:hAnsi="Times New Roman" w:cs="Times New Roman"/>
          <w:sz w:val="32"/>
          <w:szCs w:val="32"/>
        </w:rPr>
        <w:t>бұл за</w:t>
      </w:r>
      <w:r w:rsidRPr="0022763C">
        <w:rPr>
          <w:rFonts w:ascii="Times New Roman" w:hAnsi="Times New Roman" w:cs="Times New Roman"/>
          <w:sz w:val="32"/>
          <w:szCs w:val="32"/>
          <w:lang w:val="kk-KZ"/>
        </w:rPr>
        <w:t xml:space="preserve">ңдастырылған </w:t>
      </w:r>
      <w:r w:rsidRPr="0022763C">
        <w:rPr>
          <w:rFonts w:ascii="Times New Roman" w:hAnsi="Times New Roman" w:cs="Times New Roman"/>
          <w:sz w:val="32"/>
          <w:szCs w:val="32"/>
        </w:rPr>
        <w:t xml:space="preserve"> жүйе</w:t>
      </w:r>
      <w:r w:rsidRPr="0022763C">
        <w:rPr>
          <w:rFonts w:ascii="Times New Roman" w:hAnsi="Times New Roman" w:cs="Times New Roman"/>
          <w:sz w:val="32"/>
          <w:szCs w:val="32"/>
          <w:lang w:val="kk-KZ"/>
        </w:rPr>
        <w:t xml:space="preserve">, өнімдерді жасау, интеллектуалдық еңбек ету, иелену, алмасу және пайдалану. </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Дамыту ҒТП  нарықтық  зияткерлік меншік әлемде болып жатқан интеграциялық үдерістерімен байланысты, зияткерлік өнімдердің жаңа түрлерінің пайда болғанда құқықтық қорғау  жүргізілу қажет(ЭЕМ үшін бағдарламалар, интегралдық топологиялар және т. б.), сонымен қатар тиімділікті арттыру қажеттілігімен  ынталандыру факторы ретінде құқықтық қорғау жүргізіледі.</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w:t>
      </w:r>
      <w:r w:rsidRPr="00533B49">
        <w:rPr>
          <w:rFonts w:ascii="Times New Roman" w:hAnsi="Times New Roman" w:cs="Times New Roman"/>
          <w:b/>
          <w:sz w:val="32"/>
          <w:szCs w:val="32"/>
          <w:lang w:val="kk-KZ"/>
        </w:rPr>
        <w:t xml:space="preserve">Зияткерлік меншікті қорғау </w:t>
      </w:r>
      <w:r w:rsidRPr="0022763C">
        <w:rPr>
          <w:rFonts w:ascii="Times New Roman" w:hAnsi="Times New Roman" w:cs="Times New Roman"/>
          <w:sz w:val="32"/>
          <w:szCs w:val="32"/>
          <w:lang w:val="kk-KZ"/>
        </w:rPr>
        <w:t>– жүйенің ажырамас бөлігі болып табылады және сол объектілердің құқықтық қорғалуын, жаңалығын, техникалық деңгейін және технологиялардың бәсекеге қабілеттілігі қамтамасыз етеді.</w:t>
      </w:r>
    </w:p>
    <w:p w:rsidR="00FB5CB1" w:rsidRPr="0022763C" w:rsidRDefault="00FB5CB1" w:rsidP="00FB5CB1">
      <w:pPr>
        <w:spacing w:line="240" w:lineRule="auto"/>
        <w:jc w:val="both"/>
        <w:rPr>
          <w:rFonts w:ascii="Times New Roman" w:hAnsi="Times New Roman" w:cs="Times New Roman"/>
          <w:sz w:val="32"/>
          <w:szCs w:val="32"/>
          <w:lang w:val="kk-KZ"/>
        </w:rPr>
      </w:pPr>
      <w:r>
        <w:rPr>
          <w:rFonts w:ascii="Times New Roman" w:hAnsi="Times New Roman" w:cs="Times New Roman"/>
          <w:b/>
          <w:sz w:val="32"/>
          <w:szCs w:val="32"/>
          <w:lang w:val="kk-KZ"/>
        </w:rPr>
        <w:t xml:space="preserve">  </w:t>
      </w:r>
      <w:r w:rsidRPr="00533B49">
        <w:rPr>
          <w:rFonts w:ascii="Times New Roman" w:hAnsi="Times New Roman" w:cs="Times New Roman"/>
          <w:b/>
          <w:sz w:val="32"/>
          <w:szCs w:val="32"/>
          <w:lang w:val="kk-KZ"/>
        </w:rPr>
        <w:t>Зияткерлік меншік объектілерінің басты ерекшелігі</w:t>
      </w:r>
      <w:r w:rsidRPr="0022763C">
        <w:rPr>
          <w:rFonts w:ascii="Times New Roman" w:hAnsi="Times New Roman" w:cs="Times New Roman"/>
          <w:sz w:val="32"/>
          <w:szCs w:val="32"/>
          <w:lang w:val="kk-KZ"/>
        </w:rPr>
        <w:t xml:space="preserve"> - </w:t>
      </w:r>
      <w:r w:rsidRPr="00533B49">
        <w:rPr>
          <w:rFonts w:ascii="Times New Roman" w:hAnsi="Times New Roman" w:cs="Times New Roman"/>
          <w:sz w:val="32"/>
          <w:szCs w:val="32"/>
          <w:lang w:val="kk-KZ"/>
        </w:rPr>
        <w:t>жаңа технологиялармен</w:t>
      </w:r>
      <w:r w:rsidRPr="0022763C">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 xml:space="preserve">монополиялық иеліктен табыс алу . Тікелей </w:t>
      </w:r>
      <w:r w:rsidRPr="00533B49">
        <w:rPr>
          <w:rFonts w:ascii="Times New Roman" w:hAnsi="Times New Roman" w:cs="Times New Roman"/>
          <w:sz w:val="32"/>
          <w:szCs w:val="32"/>
          <w:lang w:val="kk-KZ"/>
        </w:rPr>
        <w:lastRenderedPageBreak/>
        <w:t>бәсекеге қабілетті</w:t>
      </w:r>
      <w:r>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 xml:space="preserve">зияткерлік меншік объектілері </w:t>
      </w:r>
      <w:r w:rsidRPr="0022763C">
        <w:rPr>
          <w:rFonts w:ascii="Times New Roman" w:hAnsi="Times New Roman" w:cs="Times New Roman"/>
          <w:sz w:val="32"/>
          <w:szCs w:val="32"/>
          <w:lang w:val="kk-KZ"/>
        </w:rPr>
        <w:t xml:space="preserve">лицензиялық шарт негізінде сыйақы ретінде </w:t>
      </w:r>
      <w:r w:rsidRPr="00533B49">
        <w:rPr>
          <w:rFonts w:ascii="Times New Roman" w:hAnsi="Times New Roman" w:cs="Times New Roman"/>
          <w:sz w:val="32"/>
          <w:szCs w:val="32"/>
          <w:lang w:val="kk-KZ"/>
        </w:rPr>
        <w:t>пайдаланылуы мүмкін</w:t>
      </w:r>
      <w:r w:rsidRPr="0022763C">
        <w:rPr>
          <w:rFonts w:ascii="Times New Roman" w:hAnsi="Times New Roman" w:cs="Times New Roman"/>
          <w:sz w:val="32"/>
          <w:szCs w:val="32"/>
          <w:lang w:val="kk-KZ"/>
        </w:rPr>
        <w:t>.</w:t>
      </w:r>
    </w:p>
    <w:p w:rsidR="00FB5CB1" w:rsidRPr="00533B49" w:rsidRDefault="00FB5CB1" w:rsidP="00FB5CB1">
      <w:pPr>
        <w:spacing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22763C">
        <w:rPr>
          <w:rFonts w:ascii="Times New Roman" w:hAnsi="Times New Roman" w:cs="Times New Roman"/>
          <w:sz w:val="32"/>
          <w:szCs w:val="32"/>
          <w:lang w:val="kk-KZ"/>
        </w:rPr>
        <w:t>Әлемдік қауымдастыққа Ресейдің бірігуімен және нарықтық экономикаға көшумен қарым-қатынасқа практик-мамандардың және теоретиктердің назары ерекше.</w:t>
      </w:r>
    </w:p>
    <w:p w:rsidR="00FB5CB1" w:rsidRPr="0022763C" w:rsidRDefault="00FB5CB1" w:rsidP="00FB5CB1">
      <w:pPr>
        <w:spacing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Ресей экономикасында АЖ қалыптастырудың объективті процес</w:t>
      </w:r>
      <w:r w:rsidRPr="0022763C">
        <w:rPr>
          <w:rFonts w:ascii="Times New Roman" w:hAnsi="Times New Roman" w:cs="Times New Roman"/>
          <w:sz w:val="32"/>
          <w:szCs w:val="32"/>
          <w:lang w:val="kk-KZ"/>
        </w:rPr>
        <w:t xml:space="preserve">с  </w:t>
      </w:r>
      <w:r w:rsidRPr="00533B49">
        <w:rPr>
          <w:rFonts w:ascii="Times New Roman" w:hAnsi="Times New Roman" w:cs="Times New Roman"/>
          <w:sz w:val="32"/>
          <w:szCs w:val="32"/>
          <w:lang w:val="kk-KZ"/>
        </w:rPr>
        <w:t>Факторлар</w:t>
      </w:r>
      <w:r w:rsidRPr="0022763C">
        <w:rPr>
          <w:rFonts w:ascii="Times New Roman" w:hAnsi="Times New Roman" w:cs="Times New Roman"/>
          <w:sz w:val="32"/>
          <w:szCs w:val="32"/>
          <w:lang w:val="kk-KZ"/>
        </w:rPr>
        <w:t xml:space="preserve">ы </w:t>
      </w:r>
      <w:r w:rsidRPr="00533B49">
        <w:rPr>
          <w:rFonts w:ascii="Times New Roman" w:hAnsi="Times New Roman" w:cs="Times New Roman"/>
          <w:b/>
          <w:sz w:val="32"/>
          <w:szCs w:val="32"/>
          <w:lang w:val="kk-KZ"/>
        </w:rPr>
        <w:t>екі</w:t>
      </w:r>
      <w:r w:rsidRPr="00533B49">
        <w:rPr>
          <w:rFonts w:ascii="Times New Roman" w:hAnsi="Times New Roman" w:cs="Times New Roman"/>
          <w:sz w:val="32"/>
          <w:szCs w:val="32"/>
          <w:lang w:val="kk-KZ"/>
        </w:rPr>
        <w:t xml:space="preserve"> негізгі т</w:t>
      </w:r>
      <w:r w:rsidRPr="0022763C">
        <w:rPr>
          <w:rFonts w:ascii="Times New Roman" w:hAnsi="Times New Roman" w:cs="Times New Roman"/>
          <w:sz w:val="32"/>
          <w:szCs w:val="32"/>
          <w:lang w:val="kk-KZ"/>
        </w:rPr>
        <w:t>опқа бөлінеді</w:t>
      </w:r>
      <w:r w:rsidRPr="00533B49">
        <w:rPr>
          <w:rFonts w:ascii="Times New Roman" w:hAnsi="Times New Roman" w:cs="Times New Roman"/>
          <w:sz w:val="32"/>
          <w:szCs w:val="32"/>
          <w:lang w:val="kk-KZ"/>
        </w:rPr>
        <w:t>:</w:t>
      </w:r>
    </w:p>
    <w:p w:rsidR="00FB5CB1" w:rsidRPr="0022763C" w:rsidRDefault="00FB5CB1" w:rsidP="00FB5CB1">
      <w:pPr>
        <w:spacing w:line="240" w:lineRule="auto"/>
        <w:jc w:val="both"/>
        <w:rPr>
          <w:rFonts w:ascii="Times New Roman" w:hAnsi="Times New Roman" w:cs="Times New Roman"/>
          <w:sz w:val="32"/>
          <w:szCs w:val="32"/>
          <w:lang w:val="kk-KZ"/>
        </w:rPr>
      </w:pPr>
      <w:r w:rsidRPr="00056CCE">
        <w:rPr>
          <w:rFonts w:ascii="Times New Roman" w:hAnsi="Times New Roman" w:cs="Times New Roman"/>
          <w:sz w:val="32"/>
          <w:szCs w:val="32"/>
          <w:lang w:val="kk-KZ"/>
        </w:rPr>
        <w:t>- өндіргіш күштердің әлемдік даму үрдістеріне негізделген,</w:t>
      </w:r>
      <w:r w:rsidRPr="0022763C">
        <w:rPr>
          <w:rFonts w:ascii="Times New Roman" w:hAnsi="Times New Roman" w:cs="Times New Roman"/>
          <w:sz w:val="32"/>
          <w:szCs w:val="32"/>
          <w:lang w:val="kk-KZ"/>
        </w:rPr>
        <w:t>яғни әлемдік экономикалық жүйенің жалпы бағыттағы  білімнің өзгеруі, ақпарат рөлінің өсуі, интеграцияны тереңдету, өсу қалыптастыру кезеңінде пайда болатын нарықтық экономиканы қалыптастыру қажеттілігімен байланысты интеллектуалдық еңбек өнімдерін берудің барабар қатынастары, бәсекеге қабілеттілікті қамтамасыз ету.</w:t>
      </w:r>
    </w:p>
    <w:p w:rsidR="00FB5CB1" w:rsidRPr="00533B49" w:rsidRDefault="00FB5CB1" w:rsidP="00FB5CB1">
      <w:pPr>
        <w:spacing w:line="240" w:lineRule="auto"/>
        <w:jc w:val="both"/>
        <w:rPr>
          <w:rFonts w:ascii="Times New Roman" w:hAnsi="Times New Roman" w:cs="Times New Roman"/>
          <w:b/>
          <w:sz w:val="32"/>
          <w:szCs w:val="32"/>
          <w:lang w:val="kk-KZ"/>
        </w:rPr>
      </w:pPr>
      <w:r>
        <w:rPr>
          <w:rFonts w:ascii="Times New Roman" w:hAnsi="Times New Roman" w:cs="Times New Roman"/>
          <w:sz w:val="32"/>
          <w:szCs w:val="32"/>
          <w:lang w:val="kk-KZ"/>
        </w:rPr>
        <w:t xml:space="preserve">     </w:t>
      </w:r>
      <w:r w:rsidRPr="00533B49">
        <w:rPr>
          <w:rFonts w:ascii="Times New Roman" w:hAnsi="Times New Roman" w:cs="Times New Roman"/>
          <w:b/>
          <w:sz w:val="32"/>
          <w:szCs w:val="32"/>
          <w:lang w:val="kk-KZ"/>
        </w:rPr>
        <w:t>Бұл жұмыстың мақсаты-зияткерлік меншік түсінігін қалыптастыру және оның экономикалық мазмұны.</w:t>
      </w:r>
    </w:p>
    <w:p w:rsidR="00FB5CB1" w:rsidRPr="00056CCE" w:rsidRDefault="00FB5CB1" w:rsidP="00FB5CB1">
      <w:pPr>
        <w:spacing w:line="240" w:lineRule="auto"/>
        <w:jc w:val="both"/>
        <w:rPr>
          <w:rFonts w:ascii="Times New Roman" w:hAnsi="Times New Roman" w:cs="Times New Roman"/>
          <w:b/>
          <w:sz w:val="32"/>
          <w:szCs w:val="32"/>
          <w:lang w:val="kk-KZ"/>
        </w:rPr>
      </w:pPr>
      <w:r w:rsidRPr="00056CCE">
        <w:rPr>
          <w:rFonts w:ascii="Times New Roman" w:hAnsi="Times New Roman" w:cs="Times New Roman"/>
          <w:b/>
          <w:sz w:val="32"/>
          <w:szCs w:val="32"/>
          <w:lang w:val="kk-KZ"/>
        </w:rPr>
        <w:t>Жұмыста қойылған міндеттер:</w:t>
      </w:r>
    </w:p>
    <w:p w:rsidR="00FB5CB1" w:rsidRPr="0022763C" w:rsidRDefault="00FB5CB1" w:rsidP="00FB5CB1">
      <w:pPr>
        <w:spacing w:line="240" w:lineRule="auto"/>
        <w:jc w:val="both"/>
        <w:rPr>
          <w:rFonts w:ascii="Times New Roman" w:hAnsi="Times New Roman" w:cs="Times New Roman"/>
          <w:sz w:val="32"/>
          <w:szCs w:val="32"/>
          <w:lang w:val="kk-KZ"/>
        </w:rPr>
      </w:pPr>
      <w:r w:rsidRPr="00056CCE">
        <w:rPr>
          <w:rFonts w:ascii="Times New Roman" w:hAnsi="Times New Roman" w:cs="Times New Roman"/>
          <w:sz w:val="32"/>
          <w:szCs w:val="32"/>
          <w:lang w:val="kk-KZ"/>
        </w:rPr>
        <w:t>- зияткерлік меншік объектілерінің түсінігі мен түрлері</w:t>
      </w:r>
      <w:r w:rsidRPr="0022763C">
        <w:rPr>
          <w:rFonts w:ascii="Times New Roman" w:hAnsi="Times New Roman" w:cs="Times New Roman"/>
          <w:sz w:val="32"/>
          <w:szCs w:val="32"/>
          <w:lang w:val="kk-KZ"/>
        </w:rPr>
        <w:t xml:space="preserve"> </w:t>
      </w:r>
      <w:r w:rsidRPr="00056CCE">
        <w:rPr>
          <w:rFonts w:ascii="Times New Roman" w:hAnsi="Times New Roman" w:cs="Times New Roman"/>
          <w:sz w:val="32"/>
          <w:szCs w:val="32"/>
          <w:lang w:val="kk-KZ"/>
        </w:rPr>
        <w:t>құрылым;</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 зияткерлік меншік объектілерінің ерекшеліктері;</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зияткерлік меншік объектілерін экономикасын ұстау</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1. Зияткерлік меншік объектілерінің ұғымы және түрлері олардың ерекшелігі, құрылымы:</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Қолданыстағы заңнама бойынша зияткерлік меншік деп - азаматтың немесе заңды тұлғаның зияткерлік қызметінің нәтижелері және оларға теңестірілген құралдары(өнім мен орындалатын жұмыстардың тауар белгісі, қызмет көрсету белгісі және т. б.).</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w:t>
      </w:r>
      <w:r w:rsidRPr="00533B49">
        <w:rPr>
          <w:rFonts w:ascii="Times New Roman" w:hAnsi="Times New Roman" w:cs="Times New Roman"/>
          <w:b/>
          <w:sz w:val="32"/>
          <w:szCs w:val="32"/>
          <w:lang w:val="kk-KZ"/>
        </w:rPr>
        <w:t>Зияткерлік меншіктің заңды анықтамасы</w:t>
      </w:r>
      <w:r w:rsidRPr="0022763C">
        <w:rPr>
          <w:rFonts w:ascii="Times New Roman" w:hAnsi="Times New Roman" w:cs="Times New Roman"/>
          <w:sz w:val="32"/>
          <w:szCs w:val="32"/>
          <w:lang w:val="kk-KZ"/>
        </w:rPr>
        <w:t>-бұл жүйеге жататын әдеби, көркем, ғылыми шығармаларға орындаушылық қызмет. өнертабыстарға, ғылыми өнеркәсіптік үлгілерге, тауар белгілеріне, белгілерге фирмалық атауларға, коммерциялық белгілерге және т. б.</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Үшінші тұлғалардың осындай нәтижелерді пайдалануы - тек құқық иеленушінің келісімімен ғана жүзеге асады (138-б.1 ГК РФ).</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Осылайша, зияткерлік меншік объектілері  үшінші тұлғаларға   зияткерлік  объектісін  тыйым сала отырып, өз қалауы бойынша құқық иеленушінің рұқсатынсыз тұлғаларға бере алмайды.</w:t>
      </w:r>
    </w:p>
    <w:p w:rsidR="00FB5CB1" w:rsidRPr="00533B49" w:rsidRDefault="00FB5CB1" w:rsidP="00FB5CB1">
      <w:pPr>
        <w:spacing w:line="240" w:lineRule="auto"/>
        <w:jc w:val="both"/>
        <w:rPr>
          <w:rFonts w:ascii="Times New Roman" w:hAnsi="Times New Roman" w:cs="Times New Roman"/>
          <w:b/>
          <w:sz w:val="32"/>
          <w:szCs w:val="32"/>
          <w:lang w:val="kk-KZ"/>
        </w:rPr>
      </w:pPr>
      <w:r w:rsidRPr="0022763C">
        <w:rPr>
          <w:rFonts w:ascii="Times New Roman" w:hAnsi="Times New Roman" w:cs="Times New Roman"/>
          <w:sz w:val="32"/>
          <w:szCs w:val="32"/>
          <w:lang w:val="kk-KZ"/>
        </w:rPr>
        <w:t xml:space="preserve">   </w:t>
      </w:r>
      <w:r w:rsidRPr="00533B49">
        <w:rPr>
          <w:rFonts w:ascii="Times New Roman" w:hAnsi="Times New Roman" w:cs="Times New Roman"/>
          <w:b/>
          <w:sz w:val="32"/>
          <w:szCs w:val="32"/>
          <w:lang w:val="kk-KZ"/>
        </w:rPr>
        <w:t>Мұндай  лицензиялар белгілі бір  шарт нысанында жүзеге асырылады.</w:t>
      </w:r>
    </w:p>
    <w:p w:rsidR="00FB5CB1" w:rsidRPr="00533B49" w:rsidRDefault="00FB5CB1" w:rsidP="00FB5CB1">
      <w:pPr>
        <w:pStyle w:val="a3"/>
        <w:numPr>
          <w:ilvl w:val="0"/>
          <w:numId w:val="15"/>
        </w:numPr>
        <w:spacing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lastRenderedPageBreak/>
        <w:t>о</w:t>
      </w:r>
      <w:r w:rsidRPr="00533B49">
        <w:rPr>
          <w:rFonts w:ascii="Times New Roman" w:hAnsi="Times New Roman" w:cs="Times New Roman"/>
          <w:sz w:val="32"/>
          <w:szCs w:val="32"/>
          <w:lang w:val="kk-KZ"/>
        </w:rPr>
        <w:t>бъектілерді рұқсатсыз кез келген нысандары пайдалану - зияткерлік меншік құқықтарын бұзу деп танылады;</w:t>
      </w:r>
    </w:p>
    <w:p w:rsidR="00FB5CB1" w:rsidRPr="00533B49" w:rsidRDefault="00FB5CB1" w:rsidP="00FB5CB1">
      <w:pPr>
        <w:pStyle w:val="a3"/>
        <w:numPr>
          <w:ilvl w:val="0"/>
          <w:numId w:val="15"/>
        </w:numPr>
        <w:spacing w:line="240" w:lineRule="auto"/>
        <w:jc w:val="both"/>
        <w:rPr>
          <w:rFonts w:ascii="Times New Roman" w:hAnsi="Times New Roman" w:cs="Times New Roman"/>
          <w:sz w:val="32"/>
          <w:szCs w:val="32"/>
          <w:lang w:val="kk-KZ"/>
        </w:rPr>
      </w:pPr>
      <w:r w:rsidRPr="00533B49">
        <w:rPr>
          <w:rFonts w:ascii="Times New Roman" w:hAnsi="Times New Roman" w:cs="Times New Roman"/>
          <w:sz w:val="32"/>
          <w:szCs w:val="32"/>
          <w:lang w:val="kk-KZ"/>
        </w:rPr>
        <w:t>кез келген заңды немесе жеке тұлға, құқық қорғау объектісін рұқсатсыз пайдаланған жағдайда  - құқық бұзушы болып табылады;</w:t>
      </w:r>
    </w:p>
    <w:p w:rsidR="00FB5CB1" w:rsidRPr="00533B49" w:rsidRDefault="00FB5CB1" w:rsidP="00FB5CB1">
      <w:pPr>
        <w:pStyle w:val="a3"/>
        <w:numPr>
          <w:ilvl w:val="0"/>
          <w:numId w:val="15"/>
        </w:numPr>
        <w:spacing w:line="240" w:lineRule="auto"/>
        <w:jc w:val="both"/>
        <w:rPr>
          <w:rFonts w:ascii="Times New Roman" w:hAnsi="Times New Roman" w:cs="Times New Roman"/>
          <w:sz w:val="32"/>
          <w:szCs w:val="32"/>
          <w:lang w:val="kk-KZ"/>
        </w:rPr>
      </w:pPr>
      <w:r w:rsidRPr="00533B49">
        <w:rPr>
          <w:rFonts w:ascii="Times New Roman" w:hAnsi="Times New Roman" w:cs="Times New Roman"/>
          <w:sz w:val="32"/>
          <w:szCs w:val="32"/>
          <w:lang w:val="kk-KZ"/>
        </w:rPr>
        <w:t>мұндай іс орын алған жағдайда  іс-әрекет жасаған адам - келтірілген шығындарды өтеуге міндетті.</w:t>
      </w:r>
    </w:p>
    <w:p w:rsidR="00FB5CB1" w:rsidRPr="00533B49" w:rsidRDefault="00FB5CB1" w:rsidP="00FB5CB1">
      <w:pPr>
        <w:spacing w:line="240" w:lineRule="auto"/>
        <w:jc w:val="both"/>
        <w:rPr>
          <w:rFonts w:ascii="Times New Roman" w:hAnsi="Times New Roman" w:cs="Times New Roman"/>
          <w:b/>
          <w:sz w:val="32"/>
          <w:szCs w:val="32"/>
        </w:rPr>
      </w:pPr>
      <w:r w:rsidRPr="00FB5CB1">
        <w:rPr>
          <w:rFonts w:ascii="Times New Roman" w:hAnsi="Times New Roman" w:cs="Times New Roman"/>
          <w:b/>
          <w:sz w:val="32"/>
          <w:szCs w:val="32"/>
          <w:lang w:val="kk-KZ"/>
        </w:rPr>
        <w:t xml:space="preserve">Туындаған даулар сот тәртібімен қаралады. </w:t>
      </w:r>
      <w:r w:rsidRPr="00533B49">
        <w:rPr>
          <w:rFonts w:ascii="Times New Roman" w:hAnsi="Times New Roman" w:cs="Times New Roman"/>
          <w:b/>
          <w:sz w:val="32"/>
          <w:szCs w:val="32"/>
        </w:rPr>
        <w:t>Оларға:</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Объектіге және С авторлық туралы;</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Патент иеленушіні (құқық иеленушіні) белгілеу туралы);</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Күзетілетін объектіні пайдалануға айрықша құқықтың бұзылуы туралы</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Патент иеленушінің (құқық иеленушінің) АЖ және басқа да мүліктік құқықтары);</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Пайдалануға арналған лицензиялық шарттарды жасасу және орындау туралы</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күзетілетін объектінің АЖ;</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Жұмыс берушінің автор - қызметкерге сыйақы төлеуі туралы</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Патенттік Заңда көзделген өтемақыларды төлеу туралы;</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Объектіге құқықтарды қорғауға байланысты басқа да даулар.</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Әкімшілік жауапкершілікке әкеп соғатын құқыққа қарсы іс-әрекеттерге</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rPr>
        <w:t>Жауапкершілік</w:t>
      </w:r>
      <w:r w:rsidRPr="0022763C">
        <w:rPr>
          <w:rFonts w:ascii="Times New Roman" w:hAnsi="Times New Roman" w:cs="Times New Roman"/>
          <w:sz w:val="32"/>
          <w:szCs w:val="32"/>
          <w:lang w:val="kk-KZ"/>
        </w:rPr>
        <w:t>;</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зияткерлік меншік объектілеріне қатысты нәтижелерді заңсыз пайдалана отырып тауарларды сату;</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зияткерлік қызметінің және соған теңестірілген қаражат</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заңды тұлғаны, өнімдерді, жұмыстар мен қызметтерді дараландыру;</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lang w:val="kk-KZ"/>
        </w:rPr>
      </w:pPr>
      <w:r w:rsidRPr="00056CCE">
        <w:rPr>
          <w:rFonts w:ascii="Times New Roman" w:hAnsi="Times New Roman" w:cs="Times New Roman"/>
          <w:sz w:val="32"/>
          <w:szCs w:val="32"/>
          <w:lang w:val="kk-KZ"/>
        </w:rPr>
        <w:t>(фирмалық атауы, тауар белгісі, қызмет көрсету белгісі және т. б.));</w:t>
      </w:r>
      <w:r w:rsidRPr="0022763C">
        <w:rPr>
          <w:rFonts w:ascii="Times New Roman" w:hAnsi="Times New Roman" w:cs="Times New Roman"/>
          <w:sz w:val="32"/>
          <w:szCs w:val="32"/>
          <w:lang w:val="kk-KZ"/>
        </w:rPr>
        <w:t xml:space="preserve"> </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rPr>
        <w:t>алу, пайдалану, жария ету</w:t>
      </w:r>
      <w:r w:rsidRPr="0022763C">
        <w:rPr>
          <w:rFonts w:ascii="Times New Roman" w:hAnsi="Times New Roman" w:cs="Times New Roman"/>
          <w:sz w:val="32"/>
          <w:szCs w:val="32"/>
          <w:lang w:val="kk-KZ"/>
        </w:rPr>
        <w:t>;</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өндірістік немесе сауда, оның ішінде коммерциялық</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құпия, оның иесінің келісімінсіз (Ресей Федерациясының " Бәсекелестік және</w:t>
      </w:r>
    </w:p>
    <w:p w:rsidR="00FB5CB1" w:rsidRPr="0022763C" w:rsidRDefault="00FB5CB1" w:rsidP="00FB5CB1">
      <w:pPr>
        <w:pStyle w:val="a3"/>
        <w:numPr>
          <w:ilvl w:val="0"/>
          <w:numId w:val="10"/>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тауар нарықтарында монополистік қызметті шектеу") [2142].</w:t>
      </w:r>
    </w:p>
    <w:p w:rsidR="00FB5CB1" w:rsidRPr="00533B49" w:rsidRDefault="00FB5CB1" w:rsidP="00FB5CB1">
      <w:pPr>
        <w:spacing w:line="240" w:lineRule="auto"/>
        <w:jc w:val="both"/>
        <w:rPr>
          <w:rFonts w:ascii="Times New Roman" w:hAnsi="Times New Roman" w:cs="Times New Roman"/>
          <w:b/>
          <w:sz w:val="32"/>
          <w:szCs w:val="32"/>
        </w:rPr>
      </w:pPr>
      <w:r w:rsidRPr="0022763C">
        <w:rPr>
          <w:rFonts w:ascii="Times New Roman" w:hAnsi="Times New Roman" w:cs="Times New Roman"/>
          <w:sz w:val="32"/>
          <w:szCs w:val="32"/>
        </w:rPr>
        <w:t>Қоғамдық қауіпті құқық бұзушылықтар үшін</w:t>
      </w:r>
      <w:r w:rsidRPr="0022763C">
        <w:rPr>
          <w:rFonts w:ascii="Times New Roman" w:hAnsi="Times New Roman" w:cs="Times New Roman"/>
          <w:sz w:val="32"/>
          <w:szCs w:val="32"/>
          <w:lang w:val="kk-KZ"/>
        </w:rPr>
        <w:t xml:space="preserve"> </w:t>
      </w:r>
      <w:r w:rsidRPr="0022763C">
        <w:rPr>
          <w:rFonts w:ascii="Times New Roman" w:hAnsi="Times New Roman" w:cs="Times New Roman"/>
          <w:sz w:val="32"/>
          <w:szCs w:val="32"/>
        </w:rPr>
        <w:t>қылмыстық жауапкершілік</w:t>
      </w:r>
      <w:r w:rsidRPr="0022763C">
        <w:rPr>
          <w:rFonts w:ascii="Times New Roman" w:hAnsi="Times New Roman" w:cs="Times New Roman"/>
          <w:sz w:val="32"/>
          <w:szCs w:val="32"/>
          <w:lang w:val="kk-KZ"/>
        </w:rPr>
        <w:t xml:space="preserve"> қаралады</w:t>
      </w:r>
      <w:r w:rsidRPr="0022763C">
        <w:rPr>
          <w:rFonts w:ascii="Times New Roman" w:hAnsi="Times New Roman" w:cs="Times New Roman"/>
          <w:sz w:val="32"/>
          <w:szCs w:val="32"/>
        </w:rPr>
        <w:t>.</w:t>
      </w:r>
    </w:p>
    <w:p w:rsidR="00FB5CB1" w:rsidRPr="00533B49" w:rsidRDefault="00FB5CB1" w:rsidP="00FB5CB1">
      <w:pPr>
        <w:spacing w:line="240" w:lineRule="auto"/>
        <w:jc w:val="both"/>
        <w:rPr>
          <w:rFonts w:ascii="Times New Roman" w:hAnsi="Times New Roman" w:cs="Times New Roman"/>
          <w:b/>
          <w:sz w:val="32"/>
          <w:szCs w:val="32"/>
          <w:lang w:val="kk-KZ"/>
        </w:rPr>
      </w:pPr>
      <w:r w:rsidRPr="00533B49">
        <w:rPr>
          <w:rFonts w:ascii="Times New Roman" w:hAnsi="Times New Roman" w:cs="Times New Roman"/>
          <w:b/>
          <w:sz w:val="32"/>
          <w:szCs w:val="32"/>
        </w:rPr>
        <w:lastRenderedPageBreak/>
        <w:t xml:space="preserve"> Оларға:</w:t>
      </w:r>
    </w:p>
    <w:p w:rsidR="00FB5CB1" w:rsidRPr="0022763C" w:rsidRDefault="00FB5CB1" w:rsidP="00FB5CB1">
      <w:pPr>
        <w:pStyle w:val="a3"/>
        <w:numPr>
          <w:ilvl w:val="0"/>
          <w:numId w:val="11"/>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rPr>
        <w:t>заңсыз пайдалану</w:t>
      </w:r>
      <w:r w:rsidRPr="0022763C">
        <w:rPr>
          <w:rFonts w:ascii="Times New Roman" w:hAnsi="Times New Roman" w:cs="Times New Roman"/>
          <w:sz w:val="32"/>
          <w:szCs w:val="32"/>
          <w:lang w:val="kk-KZ"/>
        </w:rPr>
        <w:t xml:space="preserve"> </w:t>
      </w:r>
    </w:p>
    <w:p w:rsidR="00FB5CB1" w:rsidRPr="0022763C" w:rsidRDefault="00FB5CB1" w:rsidP="00FB5CB1">
      <w:pPr>
        <w:pStyle w:val="a3"/>
        <w:numPr>
          <w:ilvl w:val="0"/>
          <w:numId w:val="11"/>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авторлық құқық объектілері (ст. 146 УК РФ),</w:t>
      </w:r>
    </w:p>
    <w:p w:rsidR="00FB5CB1" w:rsidRPr="0022763C" w:rsidRDefault="00FB5CB1" w:rsidP="00FB5CB1">
      <w:pPr>
        <w:pStyle w:val="a3"/>
        <w:numPr>
          <w:ilvl w:val="0"/>
          <w:numId w:val="11"/>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тауар белгілері (ст. 180 УК РФ),</w:t>
      </w:r>
    </w:p>
    <w:p w:rsidR="00FB5CB1" w:rsidRPr="00FB5CB1" w:rsidRDefault="00FB5CB1" w:rsidP="00FB5CB1">
      <w:pPr>
        <w:pStyle w:val="a3"/>
        <w:numPr>
          <w:ilvl w:val="0"/>
          <w:numId w:val="11"/>
        </w:numPr>
        <w:spacing w:line="240" w:lineRule="auto"/>
        <w:jc w:val="both"/>
        <w:rPr>
          <w:rFonts w:ascii="Times New Roman" w:hAnsi="Times New Roman" w:cs="Times New Roman"/>
          <w:sz w:val="32"/>
          <w:szCs w:val="32"/>
          <w:lang w:val="kk-KZ"/>
        </w:rPr>
      </w:pPr>
      <w:r w:rsidRPr="00FB5CB1">
        <w:rPr>
          <w:rFonts w:ascii="Times New Roman" w:hAnsi="Times New Roman" w:cs="Times New Roman"/>
          <w:sz w:val="32"/>
          <w:szCs w:val="32"/>
          <w:lang w:val="kk-KZ"/>
        </w:rPr>
        <w:t>Өнертабыстар, пайдалы модельдер, өнеркәсіптік үлгілер (ст. 147 УК РФ),</w:t>
      </w:r>
    </w:p>
    <w:p w:rsidR="00FB5CB1" w:rsidRPr="0022763C" w:rsidRDefault="00FB5CB1" w:rsidP="00FB5CB1">
      <w:pPr>
        <w:pStyle w:val="a3"/>
        <w:numPr>
          <w:ilvl w:val="0"/>
          <w:numId w:val="11"/>
        </w:numPr>
        <w:spacing w:line="240" w:lineRule="auto"/>
        <w:jc w:val="both"/>
        <w:rPr>
          <w:rFonts w:ascii="Times New Roman" w:hAnsi="Times New Roman" w:cs="Times New Roman"/>
          <w:sz w:val="32"/>
          <w:szCs w:val="32"/>
          <w:lang w:val="kk-KZ"/>
        </w:rPr>
      </w:pPr>
      <w:r w:rsidRPr="00FB5CB1">
        <w:rPr>
          <w:rFonts w:ascii="Times New Roman" w:hAnsi="Times New Roman" w:cs="Times New Roman"/>
          <w:sz w:val="32"/>
          <w:szCs w:val="32"/>
          <w:lang w:val="kk-KZ"/>
        </w:rPr>
        <w:t>мәліметтер ресми жарияланғанға дейін соңғылардың мәнін жария етуавтордың немесе өтініш берушінің келісімінсіз (ст. 147 РФ ҚК);</w:t>
      </w:r>
    </w:p>
    <w:p w:rsidR="00FB5CB1" w:rsidRPr="0022763C" w:rsidRDefault="00FB5CB1" w:rsidP="00FB5CB1">
      <w:pPr>
        <w:pStyle w:val="a3"/>
        <w:numPr>
          <w:ilvl w:val="0"/>
          <w:numId w:val="11"/>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заңсыз экспорт</w:t>
      </w:r>
      <w:r w:rsidRPr="0022763C">
        <w:rPr>
          <w:rFonts w:ascii="Times New Roman" w:hAnsi="Times New Roman" w:cs="Times New Roman"/>
          <w:sz w:val="32"/>
          <w:szCs w:val="32"/>
          <w:lang w:val="kk-KZ"/>
        </w:rPr>
        <w:t xml:space="preserve"> </w:t>
      </w:r>
      <w:r w:rsidRPr="0022763C">
        <w:rPr>
          <w:rFonts w:ascii="Times New Roman" w:hAnsi="Times New Roman" w:cs="Times New Roman"/>
          <w:sz w:val="32"/>
          <w:szCs w:val="32"/>
        </w:rPr>
        <w:t>технологиялар, ғылыми-техникалық ақпарат және</w:t>
      </w:r>
    </w:p>
    <w:p w:rsidR="00FB5CB1" w:rsidRPr="0022763C" w:rsidRDefault="00FB5CB1" w:rsidP="00FB5CB1">
      <w:pPr>
        <w:pStyle w:val="a3"/>
        <w:numPr>
          <w:ilvl w:val="0"/>
          <w:numId w:val="11"/>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rPr>
        <w:t xml:space="preserve">жаппай қырып-жою </w:t>
      </w:r>
    </w:p>
    <w:p w:rsidR="00FB5CB1" w:rsidRPr="0022763C" w:rsidRDefault="00FB5CB1" w:rsidP="00FB5CB1">
      <w:pPr>
        <w:pStyle w:val="a3"/>
        <w:numPr>
          <w:ilvl w:val="0"/>
          <w:numId w:val="11"/>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Қару-жарақ пен әскери техниканы жасау (Б.</w:t>
      </w:r>
      <w:r w:rsidRPr="0022763C">
        <w:rPr>
          <w:rFonts w:ascii="Times New Roman" w:hAnsi="Times New Roman" w:cs="Times New Roman"/>
          <w:sz w:val="32"/>
          <w:szCs w:val="32"/>
          <w:lang w:val="kk-KZ"/>
        </w:rPr>
        <w:t xml:space="preserve"> </w:t>
      </w:r>
      <w:r w:rsidRPr="0022763C">
        <w:rPr>
          <w:rFonts w:ascii="Times New Roman" w:hAnsi="Times New Roman" w:cs="Times New Roman"/>
          <w:sz w:val="32"/>
          <w:szCs w:val="32"/>
        </w:rPr>
        <w:t>Және т. б.).</w:t>
      </w:r>
    </w:p>
    <w:p w:rsidR="00FB5CB1" w:rsidRPr="00533B49" w:rsidRDefault="00FB5CB1" w:rsidP="00FB5CB1">
      <w:pPr>
        <w:spacing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p>
    <w:p w:rsidR="00FB5CB1" w:rsidRPr="00056CCE" w:rsidRDefault="00FB5CB1" w:rsidP="00FB5CB1">
      <w:pPr>
        <w:spacing w:line="240" w:lineRule="auto"/>
        <w:jc w:val="both"/>
        <w:rPr>
          <w:rFonts w:ascii="Times New Roman" w:hAnsi="Times New Roman" w:cs="Times New Roman"/>
          <w:b/>
          <w:sz w:val="32"/>
          <w:szCs w:val="32"/>
          <w:lang w:val="kk-KZ"/>
        </w:rPr>
      </w:pPr>
      <w:r>
        <w:rPr>
          <w:rFonts w:ascii="Times New Roman" w:hAnsi="Times New Roman" w:cs="Times New Roman"/>
          <w:sz w:val="32"/>
          <w:szCs w:val="32"/>
          <w:lang w:val="kk-KZ"/>
        </w:rPr>
        <w:t xml:space="preserve">     </w:t>
      </w:r>
      <w:r w:rsidRPr="00056CCE">
        <w:rPr>
          <w:rFonts w:ascii="Times New Roman" w:hAnsi="Times New Roman" w:cs="Times New Roman"/>
          <w:b/>
          <w:sz w:val="32"/>
          <w:szCs w:val="32"/>
          <w:lang w:val="kk-KZ"/>
        </w:rPr>
        <w:t>РФ заңнамасымен Өнеркәсіптік меншік</w:t>
      </w:r>
      <w:r w:rsidRPr="00533B49">
        <w:rPr>
          <w:rFonts w:ascii="Times New Roman" w:hAnsi="Times New Roman" w:cs="Times New Roman"/>
          <w:b/>
          <w:sz w:val="32"/>
          <w:szCs w:val="32"/>
          <w:lang w:val="kk-KZ"/>
        </w:rPr>
        <w:t xml:space="preserve"> </w:t>
      </w:r>
      <w:r w:rsidRPr="00056CCE">
        <w:rPr>
          <w:rFonts w:ascii="Times New Roman" w:hAnsi="Times New Roman" w:cs="Times New Roman"/>
          <w:b/>
          <w:sz w:val="32"/>
          <w:szCs w:val="32"/>
          <w:lang w:val="kk-KZ"/>
        </w:rPr>
        <w:t>қорғау құжаттарының келесі қолданылу мерзімі:</w:t>
      </w:r>
    </w:p>
    <w:p w:rsidR="00FB5CB1" w:rsidRPr="0022763C" w:rsidRDefault="00FB5CB1" w:rsidP="00FB5CB1">
      <w:pPr>
        <w:pStyle w:val="a3"/>
        <w:numPr>
          <w:ilvl w:val="0"/>
          <w:numId w:val="12"/>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өнертабысқа патент-20</w:t>
      </w:r>
    </w:p>
    <w:p w:rsidR="00FB5CB1" w:rsidRPr="0022763C" w:rsidRDefault="00FB5CB1" w:rsidP="00FB5CB1">
      <w:pPr>
        <w:pStyle w:val="a3"/>
        <w:numPr>
          <w:ilvl w:val="0"/>
          <w:numId w:val="12"/>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rPr>
        <w:t>пайдалы модельге куәлік - 5 жыл;</w:t>
      </w:r>
    </w:p>
    <w:p w:rsidR="00FB5CB1" w:rsidRPr="0022763C" w:rsidRDefault="00FB5CB1" w:rsidP="00FB5CB1">
      <w:pPr>
        <w:pStyle w:val="a3"/>
        <w:numPr>
          <w:ilvl w:val="0"/>
          <w:numId w:val="12"/>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өнеркәсіптік үлгіге патент  -10 жыл;</w:t>
      </w:r>
    </w:p>
    <w:p w:rsidR="00FB5CB1" w:rsidRPr="0022763C" w:rsidRDefault="00FB5CB1" w:rsidP="00FB5CB1">
      <w:pPr>
        <w:pStyle w:val="a3"/>
        <w:numPr>
          <w:ilvl w:val="0"/>
          <w:numId w:val="12"/>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тауар таңбасына куәлік берілген күннен бастап 10 жыл</w:t>
      </w:r>
    </w:p>
    <w:p w:rsidR="00FB5CB1" w:rsidRPr="0022763C" w:rsidRDefault="00FB5CB1" w:rsidP="00FB5CB1">
      <w:pPr>
        <w:pStyle w:val="a3"/>
        <w:numPr>
          <w:ilvl w:val="0"/>
          <w:numId w:val="12"/>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селекциялық жетістікке патент тіркелген күннен бастап 30 жыл;</w:t>
      </w:r>
    </w:p>
    <w:p w:rsidR="00FB5CB1" w:rsidRPr="0022763C" w:rsidRDefault="00FB5CB1" w:rsidP="00FB5CB1">
      <w:pPr>
        <w:pStyle w:val="a3"/>
        <w:numPr>
          <w:ilvl w:val="0"/>
          <w:numId w:val="12"/>
        </w:numPr>
        <w:spacing w:line="240" w:lineRule="auto"/>
        <w:jc w:val="both"/>
        <w:rPr>
          <w:rFonts w:ascii="Times New Roman" w:hAnsi="Times New Roman" w:cs="Times New Roman"/>
          <w:sz w:val="32"/>
          <w:szCs w:val="32"/>
          <w:lang w:val="kk-KZ"/>
        </w:rPr>
      </w:pPr>
      <w:r w:rsidRPr="00056CCE">
        <w:rPr>
          <w:rFonts w:ascii="Times New Roman" w:hAnsi="Times New Roman" w:cs="Times New Roman"/>
          <w:sz w:val="32"/>
          <w:szCs w:val="32"/>
          <w:lang w:val="kk-KZ"/>
        </w:rPr>
        <w:t>автордың өмір бойы және Өлгеннен кейін 50 жыл.</w:t>
      </w:r>
    </w:p>
    <w:p w:rsidR="00FB5CB1" w:rsidRPr="00533B49" w:rsidRDefault="00FB5CB1" w:rsidP="00FB5CB1">
      <w:pPr>
        <w:spacing w:line="240" w:lineRule="auto"/>
        <w:jc w:val="both"/>
        <w:rPr>
          <w:rFonts w:ascii="Times New Roman" w:hAnsi="Times New Roman" w:cs="Times New Roman"/>
          <w:b/>
          <w:sz w:val="32"/>
          <w:szCs w:val="32"/>
          <w:lang w:val="kk-KZ"/>
        </w:rPr>
      </w:pPr>
      <w:r w:rsidRPr="00533B49">
        <w:rPr>
          <w:rFonts w:ascii="Times New Roman" w:hAnsi="Times New Roman" w:cs="Times New Roman"/>
          <w:b/>
          <w:sz w:val="32"/>
          <w:szCs w:val="32"/>
          <w:lang w:val="kk-KZ"/>
        </w:rPr>
        <w:t>Зияткерлік меншік жүйесі саласы бойынша бөлінеді:</w:t>
      </w:r>
    </w:p>
    <w:p w:rsidR="00FB5CB1" w:rsidRPr="00056CCE" w:rsidRDefault="00FB5CB1" w:rsidP="00FB5CB1">
      <w:pPr>
        <w:pStyle w:val="a3"/>
        <w:numPr>
          <w:ilvl w:val="0"/>
          <w:numId w:val="13"/>
        </w:numPr>
        <w:spacing w:line="240" w:lineRule="auto"/>
        <w:jc w:val="both"/>
        <w:rPr>
          <w:rFonts w:ascii="Times New Roman" w:hAnsi="Times New Roman" w:cs="Times New Roman"/>
          <w:sz w:val="32"/>
          <w:szCs w:val="32"/>
          <w:lang w:val="kk-KZ"/>
        </w:rPr>
      </w:pPr>
      <w:r w:rsidRPr="00056CCE">
        <w:rPr>
          <w:rFonts w:ascii="Times New Roman" w:hAnsi="Times New Roman" w:cs="Times New Roman"/>
          <w:sz w:val="32"/>
          <w:szCs w:val="32"/>
          <w:lang w:val="kk-KZ"/>
        </w:rPr>
        <w:t>Арналған бағдарламаларды қоса алғанда, ғылым, өнер және</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электрондық есептеу машиналары мен деректер базасы;</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Эфирлік немесе эфирлік немесе</w:t>
      </w:r>
      <w:r w:rsidRPr="0022763C">
        <w:rPr>
          <w:rFonts w:ascii="Times New Roman" w:hAnsi="Times New Roman" w:cs="Times New Roman"/>
          <w:sz w:val="32"/>
          <w:szCs w:val="32"/>
          <w:lang w:val="kk-KZ"/>
        </w:rPr>
        <w:t xml:space="preserve"> </w:t>
      </w:r>
      <w:r w:rsidRPr="0022763C">
        <w:rPr>
          <w:rFonts w:ascii="Times New Roman" w:hAnsi="Times New Roman" w:cs="Times New Roman"/>
          <w:sz w:val="32"/>
          <w:szCs w:val="32"/>
        </w:rPr>
        <w:t>кабельдік хабар тарату;</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Өнертабыстарға;</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Пайдалы модельдерге;</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Өнеркәсіптік үлгілерге;</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Жаңалықтарға;</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Селекциялық жетістіктерге;</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Интегралдық микросхемалар топологияларына;</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Фирмалық атауларға;</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Тауар таңбалары мен қызмет көрсету;</w:t>
      </w:r>
    </w:p>
    <w:p w:rsidR="00FB5CB1" w:rsidRPr="0022763C" w:rsidRDefault="00FB5CB1" w:rsidP="00FB5CB1">
      <w:pPr>
        <w:pStyle w:val="a3"/>
        <w:numPr>
          <w:ilvl w:val="0"/>
          <w:numId w:val="13"/>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Шығарылған жерлердің атаулары;</w:t>
      </w:r>
    </w:p>
    <w:p w:rsidR="00FB5CB1" w:rsidRPr="0022763C" w:rsidRDefault="00FB5CB1" w:rsidP="00FB5CB1">
      <w:pPr>
        <w:pStyle w:val="a3"/>
        <w:spacing w:line="240" w:lineRule="auto"/>
        <w:jc w:val="both"/>
        <w:rPr>
          <w:rFonts w:ascii="Times New Roman" w:hAnsi="Times New Roman" w:cs="Times New Roman"/>
          <w:sz w:val="32"/>
          <w:szCs w:val="32"/>
        </w:rPr>
      </w:pPr>
    </w:p>
    <w:p w:rsidR="00FB5CB1" w:rsidRPr="0022763C" w:rsidRDefault="00FB5CB1" w:rsidP="00FB5CB1">
      <w:pPr>
        <w:spacing w:line="240" w:lineRule="auto"/>
        <w:ind w:left="360"/>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lastRenderedPageBreak/>
        <w:t xml:space="preserve"> Қоғамда ресурстардың шектеулі болуына байланысты, әсіресе зияткерлік, шығармашылық саласында , сөзсіз қақтығыстар орын алады. </w:t>
      </w:r>
    </w:p>
    <w:p w:rsidR="00FB5CB1" w:rsidRPr="0022763C" w:rsidRDefault="00FB5CB1" w:rsidP="00FB5CB1">
      <w:pPr>
        <w:spacing w:line="240" w:lineRule="auto"/>
        <w:ind w:left="360"/>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Қалыптастыру және меншік құқығын, атап айтқанда зияткерлік меншік құқықтарын іске асыру, оларды белгілі бір жолмен шектейді және реттейді.</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АЖ жұмыс істеу және даму шарттарымен белгілі бір шамада жұмыс атқарады. ИС үшін меншікті функциялардың бөлінуіне әсер етеді. ("қызметтік" өнертабыстардан басқа).</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Материалдық және шығармашылық АЖ бойынша субъектіні әзірлеушілермен, кәсіпкерлермен қарым-қатынаста, сатып алу-сату актісінде сатылатын өндірушілер зияткерлік өнім шығарады. Кейіннен меншік иелерінің комбинациясы субъектілердің функциялары әртүрлі болуы мүмкін: құрушының толық берілуінен меншік құқығы (иелену, пайдалану, билік ету) берілгенге дейін (ішінара немесе уақытша болуы мүмкін).</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Сол сияқты феноменді зерттеу кезінде классикалық көзқарас жалпы алғанда, зияткерлік меншік, жұмыстардағы ережелермен толықтыру.</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Неоинституционалистердің әзірлемелері экономикалық - құқықтық аспектілерін меншік. АЖ үшін бұл өнім - бағыт, күрделілік дәрежесі мен көп қырлы қарым-қатынас.</w:t>
      </w:r>
    </w:p>
    <w:p w:rsidR="00FB5CB1" w:rsidRPr="00533B49" w:rsidRDefault="00FB5CB1" w:rsidP="00FB5CB1">
      <w:pPr>
        <w:spacing w:line="240" w:lineRule="auto"/>
        <w:jc w:val="both"/>
        <w:rPr>
          <w:rFonts w:ascii="Times New Roman" w:hAnsi="Times New Roman" w:cs="Times New Roman"/>
          <w:b/>
          <w:sz w:val="32"/>
          <w:szCs w:val="32"/>
          <w:lang w:val="kk-KZ"/>
        </w:rPr>
      </w:pPr>
      <w:r w:rsidRPr="0022763C">
        <w:rPr>
          <w:rFonts w:ascii="Times New Roman" w:hAnsi="Times New Roman" w:cs="Times New Roman"/>
          <w:sz w:val="32"/>
          <w:szCs w:val="32"/>
          <w:lang w:val="kk-KZ"/>
        </w:rPr>
        <w:t xml:space="preserve">    Осы құқықтар кешеніне 11 құрамдас бөлікті енгізген </w:t>
      </w:r>
      <w:r w:rsidRPr="00533B49">
        <w:rPr>
          <w:rFonts w:ascii="Times New Roman" w:hAnsi="Times New Roman" w:cs="Times New Roman"/>
          <w:b/>
          <w:sz w:val="32"/>
          <w:szCs w:val="32"/>
          <w:lang w:val="kk-KZ"/>
        </w:rPr>
        <w:t>Оноре</w:t>
      </w:r>
      <w:r w:rsidRPr="0022763C">
        <w:rPr>
          <w:rFonts w:ascii="Times New Roman" w:hAnsi="Times New Roman" w:cs="Times New Roman"/>
          <w:sz w:val="32"/>
          <w:szCs w:val="32"/>
          <w:lang w:val="kk-KZ"/>
        </w:rPr>
        <w:t xml:space="preserve">. Таза режим меншік иесінің толық  оң жақ шоғыры. </w:t>
      </w:r>
    </w:p>
    <w:p w:rsidR="00FB5CB1" w:rsidRPr="00533B49" w:rsidRDefault="00FB5CB1" w:rsidP="00FB5CB1">
      <w:pPr>
        <w:spacing w:line="240" w:lineRule="auto"/>
        <w:jc w:val="both"/>
        <w:rPr>
          <w:rFonts w:ascii="Times New Roman" w:hAnsi="Times New Roman" w:cs="Times New Roman"/>
          <w:b/>
          <w:sz w:val="32"/>
          <w:szCs w:val="32"/>
          <w:lang w:val="kk-KZ"/>
        </w:rPr>
      </w:pPr>
      <w:r w:rsidRPr="00533B49">
        <w:rPr>
          <w:rFonts w:ascii="Times New Roman" w:hAnsi="Times New Roman" w:cs="Times New Roman"/>
          <w:b/>
          <w:sz w:val="32"/>
          <w:szCs w:val="32"/>
          <w:lang w:val="kk-KZ"/>
        </w:rPr>
        <w:t>Бөліп қарайтын болсақ;</w:t>
      </w:r>
    </w:p>
    <w:p w:rsidR="00FB5CB1" w:rsidRPr="00056CCE" w:rsidRDefault="00FB5CB1" w:rsidP="00FB5CB1">
      <w:pPr>
        <w:pStyle w:val="a3"/>
        <w:numPr>
          <w:ilvl w:val="0"/>
          <w:numId w:val="14"/>
        </w:numPr>
        <w:spacing w:line="240" w:lineRule="auto"/>
        <w:jc w:val="both"/>
        <w:rPr>
          <w:rFonts w:ascii="Times New Roman" w:hAnsi="Times New Roman" w:cs="Times New Roman"/>
          <w:sz w:val="32"/>
          <w:szCs w:val="32"/>
          <w:lang w:val="kk-KZ"/>
        </w:rPr>
      </w:pPr>
      <w:r w:rsidRPr="00056CCE">
        <w:rPr>
          <w:rFonts w:ascii="Times New Roman" w:hAnsi="Times New Roman" w:cs="Times New Roman"/>
          <w:sz w:val="32"/>
          <w:szCs w:val="32"/>
          <w:lang w:val="kk-KZ"/>
        </w:rPr>
        <w:t>құқықтар (құқықтар) топтары: объектіні пайдаланудың айрықша құқығы,</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 xml:space="preserve">басқа индивидуумдарды алып тастау құқығы </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табыс алуға айрықша құқық</w:t>
      </w:r>
      <w:r w:rsidRPr="0022763C">
        <w:rPr>
          <w:rFonts w:ascii="Times New Roman" w:hAnsi="Times New Roman" w:cs="Times New Roman"/>
          <w:sz w:val="32"/>
          <w:szCs w:val="32"/>
          <w:lang w:val="kk-KZ"/>
        </w:rPr>
        <w:t xml:space="preserve"> </w:t>
      </w:r>
      <w:r w:rsidRPr="0022763C">
        <w:rPr>
          <w:rFonts w:ascii="Times New Roman" w:hAnsi="Times New Roman" w:cs="Times New Roman"/>
          <w:sz w:val="32"/>
          <w:szCs w:val="32"/>
        </w:rPr>
        <w:t>беру толық құқығы немесе " еркін"</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келісім-шарттар жасасу құқығын қамтитын объектіні иеліктен шығару</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олардың пішінін таңдау.</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АЖ үшін осы ғалымдар қарастыратын ерекше маңызды</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айрықша сияқты меншік құқықтарын жинаудың қасиеттері,</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rPr>
        <w:t>иесіздік, ұсақтылық және кеңейту.</w:t>
      </w:r>
    </w:p>
    <w:p w:rsidR="00FB5CB1" w:rsidRPr="00533B49"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Күші жайдың ерекшеліктері</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rPr>
      </w:pPr>
      <w:r w:rsidRPr="0022763C">
        <w:rPr>
          <w:rFonts w:ascii="Times New Roman" w:hAnsi="Times New Roman" w:cs="Times New Roman"/>
          <w:sz w:val="32"/>
          <w:szCs w:val="32"/>
        </w:rPr>
        <w:t>жеке меншік құқығы көбінесе меншік иесіне байланысты</w:t>
      </w:r>
    </w:p>
    <w:p w:rsidR="00FB5CB1" w:rsidRPr="0022763C" w:rsidRDefault="00FB5CB1" w:rsidP="00FB5CB1">
      <w:pPr>
        <w:pStyle w:val="a3"/>
        <w:numPr>
          <w:ilvl w:val="0"/>
          <w:numId w:val="14"/>
        </w:num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rPr>
        <w:t>оның объектілерін ұтымды және тиімді пайдалану.</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lastRenderedPageBreak/>
        <w:t xml:space="preserve"> Ол оларды неғұрлым толық пайдалануға мүдделі тиісті табыстар оларды барынша арттыруға ұмтылатын болады.</w:t>
      </w:r>
    </w:p>
    <w:p w:rsidR="00FB5CB1" w:rsidRPr="00533B49" w:rsidRDefault="00FB5CB1" w:rsidP="00FB5CB1">
      <w:pPr>
        <w:spacing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Иеліктен айыру объектіні (игілік) айырбастау барысында беруге мүмкіндік береді.</w:t>
      </w:r>
    </w:p>
    <w:p w:rsidR="00FB5CB1" w:rsidRPr="0022763C" w:rsidRDefault="00FB5CB1" w:rsidP="00FB5CB1">
      <w:pPr>
        <w:spacing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АЖ қатынастарын реттеудің заңды нормаларының көмегімен іс жүзінде</w:t>
      </w:r>
      <w:r w:rsidRPr="0022763C">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 xml:space="preserve"> бастама ажырамайды (өзі " зияткерлік</w:t>
      </w:r>
      <w:r w:rsidRPr="0022763C">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меншік") және нысаны (заттай тасушы), барлық өнімдер емес</w:t>
      </w:r>
      <w:r w:rsidRPr="0022763C">
        <w:rPr>
          <w:rFonts w:ascii="Times New Roman" w:hAnsi="Times New Roman" w:cs="Times New Roman"/>
          <w:sz w:val="32"/>
          <w:szCs w:val="32"/>
          <w:lang w:val="kk-KZ"/>
        </w:rPr>
        <w:t xml:space="preserve"> </w:t>
      </w:r>
      <w:r w:rsidRPr="00533B49">
        <w:rPr>
          <w:rFonts w:ascii="Times New Roman" w:hAnsi="Times New Roman" w:cs="Times New Roman"/>
          <w:sz w:val="32"/>
          <w:szCs w:val="32"/>
          <w:lang w:val="kk-KZ"/>
        </w:rPr>
        <w:t xml:space="preserve">зияткерлік еңбек объектілері болып танылады. </w:t>
      </w:r>
      <w:r w:rsidRPr="00056CCE">
        <w:rPr>
          <w:rFonts w:ascii="Times New Roman" w:hAnsi="Times New Roman" w:cs="Times New Roman"/>
          <w:sz w:val="32"/>
          <w:szCs w:val="32"/>
          <w:lang w:val="kk-KZ"/>
        </w:rPr>
        <w:t>Шектеулер деректері</w:t>
      </w:r>
      <w:r w:rsidRPr="0022763C">
        <w:rPr>
          <w:rFonts w:ascii="Times New Roman" w:hAnsi="Times New Roman" w:cs="Times New Roman"/>
          <w:sz w:val="32"/>
          <w:szCs w:val="32"/>
          <w:lang w:val="kk-KZ"/>
        </w:rPr>
        <w:t xml:space="preserve"> </w:t>
      </w:r>
      <w:r w:rsidRPr="00056CCE">
        <w:rPr>
          <w:rFonts w:ascii="Times New Roman" w:hAnsi="Times New Roman" w:cs="Times New Roman"/>
          <w:sz w:val="32"/>
          <w:szCs w:val="32"/>
          <w:lang w:val="kk-KZ"/>
        </w:rPr>
        <w:t>ИС қарым-қатынас саласын тарылтады, олардың мәнін дұрыс көрсетпейді,</w:t>
      </w:r>
      <w:r w:rsidRPr="0022763C">
        <w:rPr>
          <w:rFonts w:ascii="Times New Roman" w:hAnsi="Times New Roman" w:cs="Times New Roman"/>
          <w:sz w:val="32"/>
          <w:szCs w:val="32"/>
          <w:lang w:val="kk-KZ"/>
        </w:rPr>
        <w:t xml:space="preserve"> </w:t>
      </w:r>
      <w:r w:rsidRPr="00056CCE">
        <w:rPr>
          <w:rFonts w:ascii="Times New Roman" w:hAnsi="Times New Roman" w:cs="Times New Roman"/>
          <w:sz w:val="32"/>
          <w:szCs w:val="32"/>
          <w:lang w:val="kk-KZ"/>
        </w:rPr>
        <w:t>бұл бірі болып табылады жалпы жүйелік қайшылықтар қалыптастыру осы</w:t>
      </w:r>
      <w:r w:rsidRPr="0022763C">
        <w:rPr>
          <w:rFonts w:ascii="Times New Roman" w:hAnsi="Times New Roman" w:cs="Times New Roman"/>
          <w:sz w:val="32"/>
          <w:szCs w:val="32"/>
          <w:lang w:val="kk-KZ"/>
        </w:rPr>
        <w:t xml:space="preserve"> </w:t>
      </w:r>
      <w:r w:rsidRPr="00056CCE">
        <w:rPr>
          <w:rFonts w:ascii="Times New Roman" w:hAnsi="Times New Roman" w:cs="Times New Roman"/>
          <w:sz w:val="32"/>
          <w:szCs w:val="32"/>
          <w:lang w:val="kk-KZ"/>
        </w:rPr>
        <w:t>меншік түрінің (экономикалық мазмұны мен заңдық</w:t>
      </w:r>
      <w:r w:rsidRPr="0022763C">
        <w:rPr>
          <w:rFonts w:ascii="Times New Roman" w:hAnsi="Times New Roman" w:cs="Times New Roman"/>
          <w:sz w:val="32"/>
          <w:szCs w:val="32"/>
          <w:lang w:val="kk-KZ"/>
        </w:rPr>
        <w:t xml:space="preserve"> </w:t>
      </w:r>
      <w:r w:rsidRPr="00056CCE">
        <w:rPr>
          <w:rFonts w:ascii="Times New Roman" w:hAnsi="Times New Roman" w:cs="Times New Roman"/>
          <w:sz w:val="32"/>
          <w:szCs w:val="32"/>
          <w:lang w:val="kk-KZ"/>
        </w:rPr>
        <w:t>нысаны)</w:t>
      </w:r>
      <w:r w:rsidRPr="0022763C">
        <w:rPr>
          <w:rFonts w:ascii="Times New Roman" w:hAnsi="Times New Roman" w:cs="Times New Roman"/>
          <w:sz w:val="32"/>
          <w:szCs w:val="32"/>
          <w:lang w:val="kk-KZ"/>
        </w:rPr>
        <w:t xml:space="preserve"> болып табылады.</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Қазіргі кезеңде АЖ қарым-қатынасының қалыптасуы түрлендіру ерекшеліктеріне сәйкес, заңдылығымен және нарықтық экономика заңдарымен ерекщһшеленеді.</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АЖ қалыптастыруға сөзсіз барлық меншік жүйесінің, оның ішінде  ұйымдық-құқықтық нысандардың ерекшеліктері шығармашылық еңбек объектілерін коммерцияландырады. АЖ қарым-қатынасы экономикалық қатынастар жүйесіне  кері әсер етеді және атап айтқанда, ренталық.</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Сонымен қатар, жаңашыл фирмалар, мысалы, өзінің монополиялық құқығын пайдалана отырып, қосымша пайда тауып жаңа білім алады. Бұл рента түрін алу шарты ретінде және сапалы жаңа білім мен ғылыми-техникалық ресурстардың шектеулілігі.</w:t>
      </w:r>
    </w:p>
    <w:p w:rsidR="00FB5CB1" w:rsidRPr="0022763C" w:rsidRDefault="00FB5CB1" w:rsidP="00FB5CB1">
      <w:pPr>
        <w:spacing w:line="240" w:lineRule="auto"/>
        <w:jc w:val="both"/>
        <w:rPr>
          <w:rFonts w:ascii="Times New Roman" w:hAnsi="Times New Roman" w:cs="Times New Roman"/>
          <w:sz w:val="32"/>
          <w:szCs w:val="32"/>
          <w:lang w:val="kk-KZ"/>
        </w:rPr>
      </w:pPr>
      <w:r w:rsidRPr="00533B49">
        <w:rPr>
          <w:rFonts w:ascii="Times New Roman" w:hAnsi="Times New Roman" w:cs="Times New Roman"/>
          <w:b/>
          <w:sz w:val="32"/>
          <w:szCs w:val="32"/>
          <w:lang w:val="kk-KZ"/>
        </w:rPr>
        <w:t>Рента</w:t>
      </w:r>
      <w:r w:rsidRPr="0022763C">
        <w:rPr>
          <w:rFonts w:ascii="Times New Roman" w:hAnsi="Times New Roman" w:cs="Times New Roman"/>
          <w:sz w:val="32"/>
          <w:szCs w:val="32"/>
          <w:lang w:val="kk-KZ"/>
        </w:rPr>
        <w:t xml:space="preserve"> - экономикалық мәні бойынша қосымша пайдаға сәйкес келеді. </w:t>
      </w:r>
      <w:r w:rsidRPr="00056CCE">
        <w:rPr>
          <w:rFonts w:ascii="Times New Roman" w:hAnsi="Times New Roman" w:cs="Times New Roman"/>
          <w:b/>
          <w:sz w:val="32"/>
          <w:szCs w:val="32"/>
          <w:lang w:val="kk-KZ"/>
        </w:rPr>
        <w:t>Ренталық</w:t>
      </w:r>
      <w:r w:rsidRPr="00533B49">
        <w:rPr>
          <w:rFonts w:ascii="Times New Roman" w:hAnsi="Times New Roman" w:cs="Times New Roman"/>
          <w:b/>
          <w:sz w:val="32"/>
          <w:szCs w:val="32"/>
          <w:lang w:val="kk-KZ"/>
        </w:rPr>
        <w:t xml:space="preserve"> </w:t>
      </w:r>
      <w:r w:rsidRPr="00056CCE">
        <w:rPr>
          <w:rFonts w:ascii="Times New Roman" w:hAnsi="Times New Roman" w:cs="Times New Roman"/>
          <w:b/>
          <w:sz w:val="32"/>
          <w:szCs w:val="32"/>
          <w:lang w:val="kk-KZ"/>
        </w:rPr>
        <w:t xml:space="preserve">қатынастар </w:t>
      </w:r>
      <w:r w:rsidRPr="0022763C">
        <w:rPr>
          <w:rFonts w:ascii="Times New Roman" w:hAnsi="Times New Roman" w:cs="Times New Roman"/>
          <w:sz w:val="32"/>
          <w:szCs w:val="32"/>
          <w:lang w:val="kk-KZ"/>
        </w:rPr>
        <w:t>-</w:t>
      </w:r>
      <w:r w:rsidRPr="00056CCE">
        <w:rPr>
          <w:rFonts w:ascii="Times New Roman" w:hAnsi="Times New Roman" w:cs="Times New Roman"/>
          <w:sz w:val="32"/>
          <w:szCs w:val="32"/>
          <w:lang w:val="kk-KZ"/>
        </w:rPr>
        <w:t>лицензиат пен лицензиар арасында да туындайды. Бағасы</w:t>
      </w:r>
      <w:r w:rsidRPr="0022763C">
        <w:rPr>
          <w:rFonts w:ascii="Times New Roman" w:hAnsi="Times New Roman" w:cs="Times New Roman"/>
          <w:sz w:val="32"/>
          <w:szCs w:val="32"/>
          <w:lang w:val="kk-KZ"/>
        </w:rPr>
        <w:t xml:space="preserve"> </w:t>
      </w:r>
      <w:r w:rsidRPr="00056CCE">
        <w:rPr>
          <w:rFonts w:ascii="Times New Roman" w:hAnsi="Times New Roman" w:cs="Times New Roman"/>
          <w:sz w:val="32"/>
          <w:szCs w:val="32"/>
          <w:lang w:val="kk-KZ"/>
        </w:rPr>
        <w:t>лицензия-бұл сирек кездесетін табыс емес,</w:t>
      </w:r>
      <w:r w:rsidRPr="0022763C">
        <w:rPr>
          <w:rFonts w:ascii="Times New Roman" w:hAnsi="Times New Roman" w:cs="Times New Roman"/>
          <w:sz w:val="32"/>
          <w:szCs w:val="32"/>
          <w:lang w:val="kk-KZ"/>
        </w:rPr>
        <w:t xml:space="preserve"> </w:t>
      </w:r>
      <w:r w:rsidRPr="00056CCE">
        <w:rPr>
          <w:rFonts w:ascii="Times New Roman" w:hAnsi="Times New Roman" w:cs="Times New Roman"/>
          <w:sz w:val="32"/>
          <w:szCs w:val="32"/>
          <w:lang w:val="kk-KZ"/>
        </w:rPr>
        <w:t>АЖ объектісі сияқты ресурстың шектеулілігі</w:t>
      </w:r>
      <w:r w:rsidRPr="0022763C">
        <w:rPr>
          <w:rFonts w:ascii="Times New Roman" w:hAnsi="Times New Roman" w:cs="Times New Roman"/>
          <w:sz w:val="32"/>
          <w:szCs w:val="32"/>
          <w:lang w:val="kk-KZ"/>
        </w:rPr>
        <w:t xml:space="preserve"> бар</w:t>
      </w:r>
      <w:r w:rsidRPr="00056CCE">
        <w:rPr>
          <w:rFonts w:ascii="Times New Roman" w:hAnsi="Times New Roman" w:cs="Times New Roman"/>
          <w:sz w:val="32"/>
          <w:szCs w:val="32"/>
          <w:lang w:val="kk-KZ"/>
        </w:rPr>
        <w:t>.</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Аса терең және көпжақты мағынаға "Трансакциялық шығындар" санаты ие болады", қарым-қатынастар жиынтығы ретінде түсіндіріледі.</w:t>
      </w:r>
    </w:p>
    <w:p w:rsidR="00FB5CB1" w:rsidRPr="0022763C" w:rsidRDefault="00FB5CB1" w:rsidP="00FB5CB1">
      <w:pPr>
        <w:spacing w:line="240" w:lineRule="auto"/>
        <w:jc w:val="both"/>
        <w:rPr>
          <w:rFonts w:ascii="Times New Roman" w:hAnsi="Times New Roman" w:cs="Times New Roman"/>
          <w:sz w:val="32"/>
          <w:szCs w:val="32"/>
          <w:lang w:val="kk-KZ"/>
        </w:rPr>
      </w:pPr>
      <w:r w:rsidRPr="0022763C">
        <w:rPr>
          <w:rFonts w:ascii="Times New Roman" w:hAnsi="Times New Roman" w:cs="Times New Roman"/>
          <w:sz w:val="32"/>
          <w:szCs w:val="32"/>
          <w:lang w:val="kk-KZ"/>
        </w:rPr>
        <w:t xml:space="preserve">   АЖ қарым-қатынасын ұтымды етуге ықпал ететін АЖ қорғау саласындағы ақылға қонымды мемлекеттік саясат бірнеше есепт</w:t>
      </w:r>
      <w:r>
        <w:rPr>
          <w:rFonts w:ascii="Times New Roman" w:hAnsi="Times New Roman" w:cs="Times New Roman"/>
          <w:sz w:val="32"/>
          <w:szCs w:val="32"/>
          <w:lang w:val="kk-KZ"/>
        </w:rPr>
        <w:t>ерді шешеді</w:t>
      </w:r>
      <w:r w:rsidRPr="0022763C">
        <w:rPr>
          <w:rFonts w:ascii="Times New Roman" w:hAnsi="Times New Roman" w:cs="Times New Roman"/>
          <w:sz w:val="32"/>
          <w:szCs w:val="32"/>
          <w:lang w:val="kk-KZ"/>
        </w:rPr>
        <w:t>. Ол ең алдымен іргетасты қалайды және экономикалық саясаттың шаруашылық жетістігінің негізінде -объектілерге келеті</w:t>
      </w:r>
      <w:r>
        <w:rPr>
          <w:rFonts w:ascii="Times New Roman" w:hAnsi="Times New Roman" w:cs="Times New Roman"/>
          <w:sz w:val="32"/>
          <w:szCs w:val="32"/>
          <w:lang w:val="kk-KZ"/>
        </w:rPr>
        <w:t>н ұлттық өнімнің үлесін айқындап</w:t>
      </w:r>
      <w:r w:rsidRPr="0022763C">
        <w:rPr>
          <w:rFonts w:ascii="Times New Roman" w:hAnsi="Times New Roman" w:cs="Times New Roman"/>
          <w:sz w:val="32"/>
          <w:szCs w:val="32"/>
          <w:lang w:val="kk-KZ"/>
        </w:rPr>
        <w:t xml:space="preserve"> және бұл проблемаларды әлеу</w:t>
      </w:r>
      <w:r>
        <w:rPr>
          <w:rFonts w:ascii="Times New Roman" w:hAnsi="Times New Roman" w:cs="Times New Roman"/>
          <w:sz w:val="32"/>
          <w:szCs w:val="32"/>
          <w:lang w:val="kk-KZ"/>
        </w:rPr>
        <w:t>меттік мәселелермен байланыстырады</w:t>
      </w:r>
      <w:r w:rsidRPr="0022763C">
        <w:rPr>
          <w:rFonts w:ascii="Times New Roman" w:hAnsi="Times New Roman" w:cs="Times New Roman"/>
          <w:sz w:val="32"/>
          <w:szCs w:val="32"/>
          <w:lang w:val="kk-KZ"/>
        </w:rPr>
        <w:t>. Бұл саясат барлық адамдардың шығармашылық қызметін ынталандырады</w:t>
      </w:r>
      <w:r>
        <w:rPr>
          <w:rFonts w:ascii="Times New Roman" w:hAnsi="Times New Roman" w:cs="Times New Roman"/>
          <w:sz w:val="32"/>
          <w:szCs w:val="32"/>
          <w:lang w:val="kk-KZ"/>
        </w:rPr>
        <w:t>.</w:t>
      </w:r>
      <w:r w:rsidRPr="0022763C">
        <w:rPr>
          <w:rFonts w:ascii="Times New Roman" w:hAnsi="Times New Roman" w:cs="Times New Roman"/>
          <w:sz w:val="32"/>
          <w:szCs w:val="32"/>
          <w:lang w:val="kk-KZ"/>
        </w:rPr>
        <w:t xml:space="preserve"> </w:t>
      </w:r>
    </w:p>
    <w:p w:rsidR="005877A3" w:rsidRPr="005877A3" w:rsidRDefault="00FB5CB1" w:rsidP="005877A3">
      <w:pPr>
        <w:pStyle w:val="a4"/>
        <w:rPr>
          <w:rFonts w:ascii="Times New Roman" w:hAnsi="Times New Roman" w:cs="Times New Roman"/>
          <w:sz w:val="28"/>
          <w:szCs w:val="28"/>
          <w:lang w:val="kk-KZ"/>
        </w:rPr>
      </w:pPr>
      <w:r w:rsidRPr="005877A3">
        <w:rPr>
          <w:rFonts w:ascii="Times New Roman" w:hAnsi="Times New Roman" w:cs="Times New Roman"/>
          <w:b/>
          <w:i/>
          <w:sz w:val="28"/>
          <w:szCs w:val="28"/>
          <w:lang w:val="kk-KZ"/>
        </w:rPr>
        <w:lastRenderedPageBreak/>
        <w:t xml:space="preserve"> </w:t>
      </w:r>
      <w:r w:rsidR="005877A3" w:rsidRPr="005877A3">
        <w:rPr>
          <w:rFonts w:ascii="Times New Roman" w:hAnsi="Times New Roman" w:cs="Times New Roman"/>
          <w:sz w:val="28"/>
          <w:szCs w:val="28"/>
          <w:lang w:val="kk-KZ"/>
        </w:rPr>
        <w:t>I бөлім Пәнді оқып-үйренуге арналған жалпы нұсқаулық</w:t>
      </w:r>
    </w:p>
    <w:p w:rsidR="005877A3" w:rsidRPr="005877A3" w:rsidRDefault="005877A3" w:rsidP="005877A3">
      <w:pPr>
        <w:pStyle w:val="a4"/>
        <w:rPr>
          <w:rFonts w:ascii="Times New Roman" w:hAnsi="Times New Roman" w:cs="Times New Roman"/>
          <w:sz w:val="28"/>
          <w:szCs w:val="28"/>
          <w:lang w:val="kk-KZ"/>
        </w:rPr>
      </w:pPr>
      <w:r w:rsidRPr="005877A3">
        <w:rPr>
          <w:rFonts w:ascii="Times New Roman" w:hAnsi="Times New Roman" w:cs="Times New Roman"/>
          <w:sz w:val="28"/>
          <w:szCs w:val="28"/>
          <w:lang w:val="kk-KZ"/>
        </w:rPr>
        <w:t xml:space="preserve"> «Ғылыми зерттеулердің негіздері» курсын оқи бастай отырып, тақырып мазмұны мен оны зерттеудің міндеттері туралы нақты түсінік алу керек.</w:t>
      </w:r>
    </w:p>
    <w:p w:rsidR="005877A3" w:rsidRPr="005877A3" w:rsidRDefault="005877A3" w:rsidP="005877A3">
      <w:pPr>
        <w:pStyle w:val="a4"/>
        <w:rPr>
          <w:rFonts w:ascii="Times New Roman" w:hAnsi="Times New Roman" w:cs="Times New Roman"/>
          <w:sz w:val="28"/>
          <w:szCs w:val="28"/>
          <w:lang w:val="kk-KZ"/>
        </w:rPr>
      </w:pPr>
      <w:r w:rsidRPr="005877A3">
        <w:rPr>
          <w:rFonts w:ascii="Times New Roman" w:hAnsi="Times New Roman" w:cs="Times New Roman"/>
          <w:sz w:val="28"/>
          <w:szCs w:val="28"/>
          <w:lang w:val="kk-KZ"/>
        </w:rPr>
        <w:t xml:space="preserve"> Бұл нұсқаулықта «Ғылыми зерттеулер негіздері» курстық бағдарламасының жеке бөлімдерін зерттеу бойынша кеңестер, өзін-өзі тексеруге арналған сұрақтар берілген.</w:t>
      </w:r>
    </w:p>
    <w:p w:rsidR="005877A3" w:rsidRPr="005877A3" w:rsidRDefault="005877A3" w:rsidP="005877A3">
      <w:pPr>
        <w:pStyle w:val="a4"/>
        <w:rPr>
          <w:rFonts w:ascii="Times New Roman" w:hAnsi="Times New Roman" w:cs="Times New Roman"/>
          <w:sz w:val="28"/>
          <w:szCs w:val="28"/>
          <w:lang w:val="kk-KZ"/>
        </w:rPr>
      </w:pPr>
      <w:r w:rsidRPr="005877A3">
        <w:rPr>
          <w:rFonts w:ascii="Times New Roman" w:hAnsi="Times New Roman" w:cs="Times New Roman"/>
          <w:sz w:val="28"/>
          <w:szCs w:val="28"/>
          <w:lang w:val="kk-KZ"/>
        </w:rPr>
        <w:t xml:space="preserve"> Әдістемелік нұсқаулар курстың жұмыс оқу жоспарына сәйкес жасалады. </w:t>
      </w:r>
    </w:p>
    <w:p w:rsid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lang w:val="kk-KZ"/>
        </w:rPr>
        <w:t xml:space="preserve">Бұл курстың негізгі оқулықтары: 1. Крутов В.И. және басқалары. </w:t>
      </w:r>
      <w:r>
        <w:rPr>
          <w:rFonts w:ascii="Times New Roman" w:hAnsi="Times New Roman" w:cs="Times New Roman"/>
          <w:sz w:val="28"/>
          <w:szCs w:val="28"/>
        </w:rPr>
        <w:t>Ғылыми зерттеулер негіздері. Техникалық университеттерге арналған оқулық. М. орта мектебі 1989 ж. 400 б.2 Қазақстан Республикасындағы патенттік құқық және патенттік ғылым негіздері: оқулық / жауап, редактор Т. Е. Каудыров. -Алматы, 2003.-392 б</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«Ғылыми зерттеулер негіздері» пәні таңдаудың негізгі пәні болып табылады. Бұл пәнді игеру үшін математика, физика, теориялық механика және автомобиль технологиясын оқып үйрену кезінде алған білім мен дағдылар қажет.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«Ғылыми зерттеулердің негіздері» пәнінің дамуы дипломдық жобаны дайындауда ғылыми және патенттік ізденістерді одан әрі жүргізуге ықпал етеді.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Бұл курста қолданбалы зерттеулердің негіздері және патенттік ғылым пәнінде қазіргі уақытта Қазақстанда және басқа елдерде қолданылатын қорғаныс құжаттарымен өнеркәсіптік меншік объектілерін қорғау әдістері қарастырылған. «Ғылыми зерттеу және патриоттық ғылымның негіздері» пәнін оқу кезінде эмпирикалық тәуелділіктерді, өнертабыстық мәселелерді шешу тәсілдерін, патенттік ізденістерді жүргізу және өнертабысқа өтінімді құрастырудың әдістері мен принциптеріне баса назар аударылады.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5 Пәннің мақсаттары мен міндеттері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«Ғылыми зерттеулер негіздері» курсының мақсаты студенттерге инженерлік мәселелерді өз бетінше шешуге, патенттік және ғылыми-техникалық ақпаратты пайдалана отырып, ғылыми мекемелерде және өндіріс саласында қолданылатын технология деңгейін анықтауға мүмкіндік беретін білім алу.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«Ғылыми зерттеулер негіздері» курсының мақсаты - болашақ маманның осы пән бойынша білімі, нарықтық экономика жағдайында өнеркәсіптік меншік объектілері үшін қауіпсіздік құжаттарымен қорғалатын ғылым мен техниканың соңғы жетістіктерін тиімді пайдалануға мүмкіндік береді.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Пәнді оқу кезінде студент білуі керек: - ғылыми және өндірістік ұйымдарда жұмыс істейтін инженерлердің лауазымдық міндеттеріндегі айырмашылықты;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ғылыми зерттеулердің құрылымы мен құрамы, ғылыми, техникалық және патенттік ақпараттарды іздеудің тәртібі.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эмпирикалық тәуелділікті анықтау әдістері.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жаңа техникалық шешімдерді әзірлеу жолдары, технология деңгейін анықтап, рационализаторлық ұсыныс пен өнертабысқа өтінім құрастыру.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Тәжірибелік сабақтарды орындау кезінде студент дағдылар мен дағдыларды игеруі керек: «Агротехника» мамандығы бойынша пәндерді оқытуда </w:t>
      </w:r>
      <w:r>
        <w:rPr>
          <w:rFonts w:ascii="Times New Roman" w:hAnsi="Times New Roman" w:cs="Times New Roman"/>
          <w:sz w:val="28"/>
          <w:szCs w:val="28"/>
        </w:rPr>
        <w:lastRenderedPageBreak/>
        <w:t>қолданылатын техникалық жүйелердің артықшылықтары мен кемшіліктерін анықтау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өндіріс үшін темникалық қиындықтарды құрастыру;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рационализаторлық ұсынысқа өтінім дайындау;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әр түрлі факторлар арасындағы регрессия теңдеулерін табу үшін есептеулер жүргізу;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патент іздеуді жүргізу;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өнертабысқа өтінім беру.</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 xml:space="preserve">  </w:t>
      </w:r>
      <w:r>
        <w:rPr>
          <w:rFonts w:ascii="Times New Roman" w:hAnsi="Times New Roman" w:cs="Times New Roman"/>
          <w:sz w:val="28"/>
          <w:szCs w:val="28"/>
          <w:lang w:val="kk-KZ"/>
        </w:rPr>
        <w:t>Ә</w:t>
      </w:r>
      <w:r>
        <w:rPr>
          <w:rFonts w:ascii="Times New Roman" w:hAnsi="Times New Roman" w:cs="Times New Roman"/>
          <w:sz w:val="28"/>
          <w:szCs w:val="28"/>
        </w:rPr>
        <w:t>дебиет</w:t>
      </w:r>
      <w:r>
        <w:rPr>
          <w:rFonts w:ascii="Times New Roman" w:hAnsi="Times New Roman" w:cs="Times New Roman"/>
          <w:sz w:val="28"/>
          <w:szCs w:val="28"/>
          <w:lang w:val="kk-KZ"/>
        </w:rPr>
        <w:t xml:space="preserve">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Негізгі: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 xml:space="preserve">Крутов В.И. және басқалары. Ғылыми зерттеулер негіздері. Техникалық университеттерге арналған оқулық. М. орта мектебі 1989 ж. 400 с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2 Қазақстан Республикасындағы патенттік құқық және патенттік ғылым негіздері: Оқулық / жауап, редактор Т. Е. Каудыров. - Алматы, 2003. - 392 б.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3. Михелкевич В. Н., Радомский В. М. Ғылыми және техникалық шығармашылық негіздері / «Жоғары кәсіби білім» сериясы - Ростов а / п: Финикс, 2004. - 320 б.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lang w:val="kk-KZ"/>
        </w:rPr>
        <w:t xml:space="preserve">4. </w:t>
      </w:r>
      <w:r>
        <w:rPr>
          <w:rFonts w:ascii="Times New Roman" w:hAnsi="Times New Roman" w:cs="Times New Roman"/>
          <w:sz w:val="28"/>
          <w:szCs w:val="28"/>
        </w:rPr>
        <w:t xml:space="preserve">Қазақстан Республикасындағы зияткерлік меншік. - Алматы: Заңгер, 2004, - 96 б.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5. Қазақстан Республикасының Патент заңы. - Алматы: Заңгер, 2005. - 28 с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Қосымша:</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6. Половинкин А.И. Машина жасау негіздері. Университет студенттеріне арналған оқулық. - М: Инженерия, 1988 .-- 368 б. тұнбасы бар.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7. Патенттану: ЖОО-ға арналған оқулық. </w:t>
      </w:r>
      <w:r>
        <w:rPr>
          <w:rFonts w:ascii="Times New Roman" w:hAnsi="Times New Roman" w:cs="Times New Roman"/>
          <w:sz w:val="28"/>
          <w:szCs w:val="28"/>
        </w:rPr>
        <w:t>Ред. В.А. Рясенцева.-М: Машина жасау, 1984.- 352 б.</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8. Прахов Б.Г., Зенкин Н.М. Өнертабыс, рационализация және патент бизнесі бойынша анықтамалық нұсқаулық. - Киев: Жоғары мектеп, 1980. - 208 б.</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9. Заика П.М., Трифонова М.Ф. Шах Б.П. Ғылыми мекеме мен университеттегі өнертабыс. - Алма-Ата: Ғылым, 1990 .-189</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II бөлім. Пәннің жеке тақырыптарын зерттеуге арналған нұсқаулық Тақырып</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Кіріспе. «Ғылыми зерттеулердің негіздері» пәнінің құрылымы мен мазмұны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Мақсаты: оқытылатын пәннің міндеттерімен таныстыру негізгі ұғымдар мен анықтамалар.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Жоспар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Қазіргі қоғамдағы ғылыми-техникалық шығармашылықтың рөлі мен маңызы. Ғылыми және технологиялық шығармашылықтың формалары.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1.3 Қазақстанда қабылданған «Ғылым туралы» заң.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1.4 Ғылыми зерттеу нысандары мен объектілері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1.5 Қазақстанның патент заңы.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Қауіпсіздік сұрақтары:.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1. Шығармашылық дегеніміз не?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2. Шығармашылықтың қандай түрлерімен таныссыз?</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З. Пәннің тақырыбы қандай?</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4. Ғылыми және ғылыми-техникалық қызмет</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5. Іргелі және қолданбалы зерттеулер.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б) Технополис және технопарк түсінігі.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7. Ғылыми және ғылыми-техникалық қызметкердің айырмашылығы неде?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Тақырып 2. Зерттеу нәтижелерін өңдеу әдістері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Мақсаты: зерттеу нәтижелерін өңдеудің әртүрлі әдістерін оқып үйрену</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Жоспар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3.1 Эмпирикалық қатарларды туралаудың графикалық әдісі.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3.2 Эмпирикалық формулаларды таңдау әдістері.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Қауіпсіздік сұрақтары: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 Зерттеу нәтижелерін өңдеудің қандай әдістерін білесіз?</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2. Эмпирикалық қатарларды туралаудың графикалық әдісінің мәні неде?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3. Жылжымалы орташа әдіс туралы айтыңыз.</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4. Ең кіші квадраттар әдісі қандай?</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3-тақырып рационализаторлық ұсыныс және өнеркәсіптік меншік</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Мақсаты: рационализаторлық ұсыныстың, өнертабыстың, өнеркәсіптік дизайнның және пайдалы модельдің белгілері мен объектілерін зерттеу.</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Жоспар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 xml:space="preserve"> 3.1 Рационализаторлық ұсыныстың белгілері мен нысандары.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3.2 Өнертабыс және пайдалы модельдің белгілері мен объектілері. 3.3 Өнеркәсіптік үлгілердің белгілері мен объектілері.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 xml:space="preserve"> Қауіпсіздік сұрақтары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1. Рационализаторлық ұсыныстың белгілерін келтіріңіз.</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2. Рационализаторлық ұсыныс пен өнертабыс ерекшеліктерінің арасындағы айырмашылықты көрсетіңіз.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3. Рационализаторлық ұсынысқа өтінімді дайындау және ресімдеу тәртібін көрсетіңіз.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4. Пайдалы модельдің ерекшеліктерін көрсетіңіз.</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5. Өнертабыс пен пайдалы модель арасындағы айырмашылықты сипаттаңыз.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6. Модельдік қосымшаны құрайтын құжаттарды атаңыз.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7. Дизайн ерекшеліктерін көрсетіңіз</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8. Өнеркәсіптік үлгінің патентке қабілеттілігінің шарттарын беріңіз. 9. Өнеркәсіптік үлгі мен өнертабыс арасындағы айырмашылықты көрсетіңіз.</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Тақырып 4. Өнертапқыштық және инженерлік есептерді шешу әдістері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Мақсаты: техникалық шешімдерді табу әдістерін оқып үйрену. Жоспар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4.1 Әдіс және бақылау парақтары.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4.2 Морфологиялық талдау әдісі.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4.3 Функционалдық шығындарды талдау әдісі.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4.4 Өнертабыстық есептерді шешу алгоритмі.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Қауіпсіздік сұрақтары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 Эдисон техникалық есептерді шешудің қандай әдісін қолданды? 2. Сынақ пен қателік неше нұсқада қолданылады?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3. Э. Эйлоарт идеяларды іздеуге қанша бақылау сұрақтарын ұсынды?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4. 4'1 Altshuller техникалық шешімдерді іздеудің қандай әдісін ұсынды?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Тақырып 5. Патент іздеу және өнертабысқа өтінім беру тәртібі. Мақсаты: өнертабысқа өтінімдер дайындауға патент іздеуді жүргізу тәртібін оқып үйрену.</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Жоспар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5.1 Өнертабыстардың халықаралық жіктемесінің құрылымы.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5.2 Патенттік іздеуді жүргізу тәртібі.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5.3 Өнертабысқа өтінім беру үшін құжаттардың құрамы.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II бөлім. Тақырыбы бойынша дәрістердің тезисі (тезисі) 1. Кіріспе. «Ғылыми зерттеулердің негіздері» пәнінің құрылымы мен мазмұны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Ғылыми және технологиялық шығармашылықтың формалары</w:t>
      </w:r>
      <w:r>
        <w:rPr>
          <w:rFonts w:ascii="Times New Roman" w:hAnsi="Times New Roman" w:cs="Times New Roman"/>
          <w:sz w:val="28"/>
          <w:szCs w:val="28"/>
        </w:rPr>
        <w:t>.</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1.1 Қазіргі қоғамдағы ғылыми және технологиялық шығармашылықтың рөлі мен маңызы.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Біздің уақытымыз – бұл ғылыми және техникалық жетістіктер уақыты, бұл кезде технология прогресі адам өміріне айтарлықтай әсер етеді. Ғылым нағыз өнімді күшке айналды, ғылым мен техниканың даму деңгейі көбіне мемлекеттің әлемдегі орнын, оның беделі мен мүмкіндіктерін анықтайды. Ғылыми шешімдер мен технологиялық инновациялар өндірісті тез алға жылжытуда, оның тиімділігі, пайдалылығы мен пайдалылығын арттыруда. Ғылыми идеялар мен әзірлемелер табыс, табыс әкелетін өнімге айналады. Әрбір ұтымды адам (латынша – homo sapiens,) өзінің күнделікті өмірінде өзінің қабілеттерін пайдаланып, алған білімі мен өмірлік тәжірибе дағдыларына сүйене отырып, бір нәрсе жасайды (жасайды), жетілдіреді және жаңартады.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Көптеген адамдар өздерінің әрекеттерінде зияткерлік белсенділіктің жоғарырақ деңгейіне көтеріледі – олар жасайды және ойлап табады. Адамның зияткерлік әрекетінің жоғарыда аталған екі түрінің бірегейлігіне қарамастан, «жаратылыс» (немесе «тамаша жұмыс» және «шығармашылық»), «инновациялық даму» және «өнертабыс» ұғымдарының арасында маңызды және түбегейлі айырмашылық бар.Әрине, тәжірибесі жоқ адамға немесе тәжірибесіз маманға осы ұғымдардың арасындағы шекараны табу немесе олардың анықтамаларын беру қиынға соғады. Сонымен қатар, адамдардың көпшілігінде әртүрлі актілерді олардың мағыналарын бағаламай-ақ, оларды «Терминдер» деп атамай жасайды.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«Ғылыми-техникалық шығармашылық және инженерлік мәселелерді шешудің әдістері» пәнін оқу барысында адамның өз қызметінің белгілі бір саласында – ғылыми-техникалық шығармашылық және өнертабыс саласындағы дарындылығы мен таланты туралы сөз қозғаймыз.</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lang w:val="kk-KZ"/>
        </w:rPr>
        <w:t xml:space="preserve"> </w:t>
      </w:r>
      <w:r>
        <w:rPr>
          <w:rFonts w:ascii="Times New Roman" w:hAnsi="Times New Roman" w:cs="Times New Roman"/>
          <w:sz w:val="28"/>
          <w:szCs w:val="28"/>
        </w:rPr>
        <w:t>1.2 Ғылыми және технологиялық шығармашылықтың формалары.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Бастау үшін энциклопедиялық әдебиеттегі «шығармашылық» сөзінің мағынасымен танысайық. Мұны «Совет энциклопедиялық сөздігінің» соңғы басылымдарының бірінде қалай түсіндіруге болады: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«Шығармашылық – бұл сапалы жаңа нәрсені тудыратын және өзіндік, өзіндік және әлеуметтік-тарихи бірегейлікпен ерекшеленетін әрекет. Шығармашылық адамдарға тән, өйткені әрдайым шығармашылықпен айналысатын – шығармашылық іс-әрекеттің субъектісі; табиғатта даму емес, шығармашылық бар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Сонымен, шығармашылық дегеніміз – сапалы жаңа құндылықтарды қалыптастыруға бағытталған адамның интеллектуалдық іс-әрекетінің ерекше </w:t>
      </w:r>
      <w:r>
        <w:rPr>
          <w:rFonts w:ascii="Times New Roman" w:hAnsi="Times New Roman" w:cs="Times New Roman"/>
          <w:sz w:val="28"/>
          <w:szCs w:val="28"/>
        </w:rPr>
        <w:lastRenderedPageBreak/>
        <w:t>түрі.  Шығармашылықтың көптеген басқа анықтамалары бар, олардың ішінен психолог Фроммның анықтамасы қызығушылық тудырады: «Шығармашылық - бұл таңдану және білуге ​​қабілеттілік, стандартты емес жағдайлардың шешімін табу мүмкіндігі, бұл жаңа заттарды ашуға және өз тәжірибесін терең түсінуге бағытталған.» Осы тұжырымнан шығармашылықтың өлшемі адамның нақты іс-әрекетінің нәтижесінің сапасы емес, оның шығармашылық өнімділігін белсендіретін сипаттамалары мен процестері екендігі айқын көрінеді. Ол шығармашылыққа өте дәл және әдемі анықтама берді.П. Хилл, теория және дизайн әдістері бойынша әйгілі ғалым: «Шығармашылықты белгілі ойдан тыс ойлаудың сәтті ұшуы деп анықтауға болады. Ол бұрын білмеген нәрсені жасауға ықпал ететін білімді толықтырады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Өнертапқыштық - адамның шығармашылық іс-әрекетінің бір түрі. Әрбір білімді адам бұл қызметке құқылы, сондықтан оның зияткерлік еңбегі осы жерде көрінетінін білу үшін өзін зияткерлік еңбек саласында сынақтан өткізуі керек. Өйткені, білім берудің шынайы мақсаты - адамдарға беру. өз мүмкіндіктерін ашу мүмкіндігі, өзіңізді білу. Сократтың: «… ең қиыны – өзін білу» деген сөзін қалай еске түсірмейді? Өнертапқыштық – бұл адамға белгілі үлкен ләззаттың бірі, өйткені бұл шығармашылық жұмыс интеллектуалдық және эмоционалды күш пен өз қолыңызбен көп нәрсе жасауды қажет етеді, мысалы, физикалық модельдер мен үлгілерді жасау, оларды сынау, оларға эксперименттер жүргізу. Шәкірттер мен студенттердің, болашақ инженерлер мен ғалымдардың аз ғана бөлігі үшін өнертабыс олардың өмірінің мәселесі болатыны анық. Алайда басқалардың бәрі өнертабыстық қабілеттер мен дағдыларды дамыту, оларды кез-келген жұмыста, кез-келген күтпеген жағдайда қолдана алу. Осыған байланысты, осы әзірлемелерді, зияткерлік өнімдерді жасаушылардың авторлық және мүліктік құқықтарын қорғау міндеті өте өзекті болып отыр. Зерттелетін пән Қазақстан Республикасындағы өнеркәсіптік зияткерлік меншік объектілерін патенттеу жүйесі, өнертабыстық мәселелерді шешу әдістері туралы жалпы түсінік береді.</w:t>
      </w:r>
    </w:p>
    <w:p w:rsidR="005877A3" w:rsidRP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lang w:val="kk-KZ"/>
        </w:rPr>
        <w:t>Әдебиет</w:t>
      </w:r>
      <w:r w:rsidRPr="005877A3">
        <w:rPr>
          <w:rFonts w:ascii="Times New Roman" w:hAnsi="Times New Roman" w:cs="Times New Roman"/>
          <w:sz w:val="28"/>
          <w:szCs w:val="28"/>
        </w:rPr>
        <w:t xml:space="preserve">. </w:t>
      </w:r>
    </w:p>
    <w:p w:rsidR="005877A3" w:rsidRP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Кеңестік</w:t>
      </w:r>
      <w:r w:rsidRPr="005877A3">
        <w:rPr>
          <w:rFonts w:ascii="Times New Roman" w:hAnsi="Times New Roman" w:cs="Times New Roman"/>
          <w:sz w:val="28"/>
          <w:szCs w:val="28"/>
        </w:rPr>
        <w:t xml:space="preserve"> </w:t>
      </w:r>
      <w:r>
        <w:rPr>
          <w:rFonts w:ascii="Times New Roman" w:hAnsi="Times New Roman" w:cs="Times New Roman"/>
          <w:sz w:val="28"/>
          <w:szCs w:val="28"/>
        </w:rPr>
        <w:t>энциклопедиялық</w:t>
      </w:r>
      <w:r w:rsidRPr="005877A3">
        <w:rPr>
          <w:rFonts w:ascii="Times New Roman" w:hAnsi="Times New Roman" w:cs="Times New Roman"/>
          <w:sz w:val="28"/>
          <w:szCs w:val="28"/>
        </w:rPr>
        <w:t xml:space="preserve"> </w:t>
      </w:r>
      <w:r>
        <w:rPr>
          <w:rFonts w:ascii="Times New Roman" w:hAnsi="Times New Roman" w:cs="Times New Roman"/>
          <w:sz w:val="28"/>
          <w:szCs w:val="28"/>
        </w:rPr>
        <w:t>сөздік</w:t>
      </w:r>
      <w:r w:rsidRPr="005877A3">
        <w:rPr>
          <w:rFonts w:ascii="Times New Roman" w:hAnsi="Times New Roman" w:cs="Times New Roman"/>
          <w:sz w:val="28"/>
          <w:szCs w:val="28"/>
        </w:rPr>
        <w:t xml:space="preserve">. </w:t>
      </w:r>
      <w:r>
        <w:rPr>
          <w:rFonts w:ascii="Times New Roman" w:hAnsi="Times New Roman" w:cs="Times New Roman"/>
          <w:sz w:val="28"/>
          <w:szCs w:val="28"/>
        </w:rPr>
        <w:t>Ред</w:t>
      </w:r>
      <w:r w:rsidRPr="005877A3">
        <w:rPr>
          <w:rFonts w:ascii="Times New Roman" w:hAnsi="Times New Roman" w:cs="Times New Roman"/>
          <w:sz w:val="28"/>
          <w:szCs w:val="28"/>
        </w:rPr>
        <w:t xml:space="preserve">. </w:t>
      </w:r>
      <w:r>
        <w:rPr>
          <w:rFonts w:ascii="Times New Roman" w:hAnsi="Times New Roman" w:cs="Times New Roman"/>
          <w:sz w:val="28"/>
          <w:szCs w:val="28"/>
        </w:rPr>
        <w:t>Ә</w:t>
      </w:r>
      <w:r w:rsidRPr="005877A3">
        <w:rPr>
          <w:rFonts w:ascii="Times New Roman" w:hAnsi="Times New Roman" w:cs="Times New Roman"/>
          <w:sz w:val="28"/>
          <w:szCs w:val="28"/>
        </w:rPr>
        <w:t>.</w:t>
      </w:r>
      <w:r>
        <w:rPr>
          <w:rFonts w:ascii="Times New Roman" w:hAnsi="Times New Roman" w:cs="Times New Roman"/>
          <w:sz w:val="28"/>
          <w:szCs w:val="28"/>
        </w:rPr>
        <w:t>М</w:t>
      </w:r>
      <w:r w:rsidRPr="005877A3">
        <w:rPr>
          <w:rFonts w:ascii="Times New Roman" w:hAnsi="Times New Roman" w:cs="Times New Roman"/>
          <w:sz w:val="28"/>
          <w:szCs w:val="28"/>
        </w:rPr>
        <w:t xml:space="preserve">. </w:t>
      </w:r>
      <w:r>
        <w:rPr>
          <w:rFonts w:ascii="Times New Roman" w:hAnsi="Times New Roman" w:cs="Times New Roman"/>
          <w:sz w:val="28"/>
          <w:szCs w:val="28"/>
        </w:rPr>
        <w:t>Прохоров</w:t>
      </w:r>
      <w:r w:rsidRPr="005877A3">
        <w:rPr>
          <w:rFonts w:ascii="Times New Roman" w:hAnsi="Times New Roman" w:cs="Times New Roman"/>
          <w:sz w:val="28"/>
          <w:szCs w:val="28"/>
        </w:rPr>
        <w:t xml:space="preserve">. </w:t>
      </w:r>
      <w:r>
        <w:rPr>
          <w:rFonts w:ascii="Times New Roman" w:hAnsi="Times New Roman" w:cs="Times New Roman"/>
          <w:sz w:val="28"/>
          <w:szCs w:val="28"/>
        </w:rPr>
        <w:t>М</w:t>
      </w:r>
      <w:r w:rsidRPr="005877A3">
        <w:rPr>
          <w:rFonts w:ascii="Times New Roman" w:hAnsi="Times New Roman" w:cs="Times New Roman"/>
          <w:sz w:val="28"/>
          <w:szCs w:val="28"/>
        </w:rPr>
        <w:t xml:space="preserve">., 1987. 2. </w:t>
      </w:r>
      <w:r>
        <w:rPr>
          <w:rFonts w:ascii="Times New Roman" w:hAnsi="Times New Roman" w:cs="Times New Roman"/>
          <w:sz w:val="28"/>
          <w:szCs w:val="28"/>
        </w:rPr>
        <w:t>Михелкевич</w:t>
      </w:r>
      <w:r w:rsidRPr="005877A3">
        <w:rPr>
          <w:rFonts w:ascii="Times New Roman" w:hAnsi="Times New Roman" w:cs="Times New Roman"/>
          <w:sz w:val="28"/>
          <w:szCs w:val="28"/>
        </w:rPr>
        <w:t xml:space="preserve"> </w:t>
      </w:r>
      <w:r>
        <w:rPr>
          <w:rFonts w:ascii="Times New Roman" w:hAnsi="Times New Roman" w:cs="Times New Roman"/>
          <w:sz w:val="28"/>
          <w:szCs w:val="28"/>
        </w:rPr>
        <w:t>В</w:t>
      </w:r>
      <w:r w:rsidRPr="005877A3">
        <w:rPr>
          <w:rFonts w:ascii="Times New Roman" w:hAnsi="Times New Roman" w:cs="Times New Roman"/>
          <w:sz w:val="28"/>
          <w:szCs w:val="28"/>
        </w:rPr>
        <w:t>.</w:t>
      </w:r>
      <w:r>
        <w:rPr>
          <w:rFonts w:ascii="Times New Roman" w:hAnsi="Times New Roman" w:cs="Times New Roman"/>
          <w:sz w:val="28"/>
          <w:szCs w:val="28"/>
        </w:rPr>
        <w:t>Н</w:t>
      </w:r>
      <w:r w:rsidRPr="005877A3">
        <w:rPr>
          <w:rFonts w:ascii="Times New Roman" w:hAnsi="Times New Roman" w:cs="Times New Roman"/>
          <w:sz w:val="28"/>
          <w:szCs w:val="28"/>
        </w:rPr>
        <w:t xml:space="preserve">., </w:t>
      </w:r>
      <w:r>
        <w:rPr>
          <w:rFonts w:ascii="Times New Roman" w:hAnsi="Times New Roman" w:cs="Times New Roman"/>
          <w:sz w:val="28"/>
          <w:szCs w:val="28"/>
        </w:rPr>
        <w:t>Рад</w:t>
      </w:r>
      <w:r w:rsidRPr="005877A3">
        <w:rPr>
          <w:rFonts w:ascii="Times New Roman" w:hAnsi="Times New Roman" w:cs="Times New Roman"/>
          <w:sz w:val="28"/>
          <w:szCs w:val="28"/>
        </w:rPr>
        <w:t xml:space="preserve"> </w:t>
      </w:r>
      <w:r>
        <w:rPr>
          <w:rFonts w:ascii="Times New Roman" w:hAnsi="Times New Roman" w:cs="Times New Roman"/>
          <w:sz w:val="28"/>
          <w:szCs w:val="28"/>
        </w:rPr>
        <w:t>Омский</w:t>
      </w:r>
      <w:r w:rsidRPr="005877A3">
        <w:rPr>
          <w:rFonts w:ascii="Times New Roman" w:hAnsi="Times New Roman" w:cs="Times New Roman"/>
          <w:sz w:val="28"/>
          <w:szCs w:val="28"/>
        </w:rPr>
        <w:t xml:space="preserve"> </w:t>
      </w:r>
      <w:r>
        <w:rPr>
          <w:rFonts w:ascii="Times New Roman" w:hAnsi="Times New Roman" w:cs="Times New Roman"/>
          <w:sz w:val="28"/>
          <w:szCs w:val="28"/>
        </w:rPr>
        <w:t>В</w:t>
      </w:r>
      <w:r w:rsidRPr="005877A3">
        <w:rPr>
          <w:rFonts w:ascii="Times New Roman" w:hAnsi="Times New Roman" w:cs="Times New Roman"/>
          <w:sz w:val="28"/>
          <w:szCs w:val="28"/>
        </w:rPr>
        <w:t>.</w:t>
      </w:r>
      <w:r>
        <w:rPr>
          <w:rFonts w:ascii="Times New Roman" w:hAnsi="Times New Roman" w:cs="Times New Roman"/>
          <w:sz w:val="28"/>
          <w:szCs w:val="28"/>
        </w:rPr>
        <w:t>М</w:t>
      </w:r>
      <w:r w:rsidRPr="005877A3">
        <w:rPr>
          <w:rFonts w:ascii="Times New Roman" w:hAnsi="Times New Roman" w:cs="Times New Roman"/>
          <w:sz w:val="28"/>
          <w:szCs w:val="28"/>
        </w:rPr>
        <w:t xml:space="preserve">. </w:t>
      </w:r>
      <w:r>
        <w:rPr>
          <w:rFonts w:ascii="Times New Roman" w:hAnsi="Times New Roman" w:cs="Times New Roman"/>
          <w:sz w:val="28"/>
          <w:szCs w:val="28"/>
        </w:rPr>
        <w:t>Ғылыми</w:t>
      </w:r>
      <w:r w:rsidRPr="005877A3">
        <w:rPr>
          <w:rFonts w:ascii="Times New Roman" w:hAnsi="Times New Roman" w:cs="Times New Roman"/>
          <w:sz w:val="28"/>
          <w:szCs w:val="28"/>
        </w:rPr>
        <w:t>-</w:t>
      </w:r>
      <w:r>
        <w:rPr>
          <w:rFonts w:ascii="Times New Roman" w:hAnsi="Times New Roman" w:cs="Times New Roman"/>
          <w:sz w:val="28"/>
          <w:szCs w:val="28"/>
        </w:rPr>
        <w:t>техникалық</w:t>
      </w:r>
      <w:r w:rsidRPr="005877A3">
        <w:rPr>
          <w:rFonts w:ascii="Times New Roman" w:hAnsi="Times New Roman" w:cs="Times New Roman"/>
          <w:sz w:val="28"/>
          <w:szCs w:val="28"/>
        </w:rPr>
        <w:t xml:space="preserve"> </w:t>
      </w:r>
      <w:r>
        <w:rPr>
          <w:rFonts w:ascii="Times New Roman" w:hAnsi="Times New Roman" w:cs="Times New Roman"/>
          <w:sz w:val="28"/>
          <w:szCs w:val="28"/>
        </w:rPr>
        <w:t>шығармашылық</w:t>
      </w:r>
      <w:r w:rsidRPr="005877A3">
        <w:rPr>
          <w:rFonts w:ascii="Times New Roman" w:hAnsi="Times New Roman" w:cs="Times New Roman"/>
          <w:sz w:val="28"/>
          <w:szCs w:val="28"/>
        </w:rPr>
        <w:t xml:space="preserve"> </w:t>
      </w:r>
      <w:r>
        <w:rPr>
          <w:rFonts w:ascii="Times New Roman" w:hAnsi="Times New Roman" w:cs="Times New Roman"/>
          <w:sz w:val="28"/>
          <w:szCs w:val="28"/>
        </w:rPr>
        <w:t>негіздері</w:t>
      </w:r>
      <w:r w:rsidRPr="005877A3">
        <w:rPr>
          <w:rFonts w:ascii="Times New Roman" w:hAnsi="Times New Roman" w:cs="Times New Roman"/>
          <w:sz w:val="28"/>
          <w:szCs w:val="28"/>
        </w:rPr>
        <w:t>. / «</w:t>
      </w:r>
      <w:r>
        <w:rPr>
          <w:rFonts w:ascii="Times New Roman" w:hAnsi="Times New Roman" w:cs="Times New Roman"/>
          <w:sz w:val="28"/>
          <w:szCs w:val="28"/>
        </w:rPr>
        <w:t>Жоғары</w:t>
      </w:r>
      <w:r w:rsidRPr="005877A3">
        <w:rPr>
          <w:rFonts w:ascii="Times New Roman" w:hAnsi="Times New Roman" w:cs="Times New Roman"/>
          <w:sz w:val="28"/>
          <w:szCs w:val="28"/>
        </w:rPr>
        <w:t xml:space="preserve"> </w:t>
      </w:r>
      <w:r>
        <w:rPr>
          <w:rFonts w:ascii="Times New Roman" w:hAnsi="Times New Roman" w:cs="Times New Roman"/>
          <w:sz w:val="28"/>
          <w:szCs w:val="28"/>
        </w:rPr>
        <w:t>кәсіптік</w:t>
      </w:r>
      <w:r w:rsidRPr="005877A3">
        <w:rPr>
          <w:rFonts w:ascii="Times New Roman" w:hAnsi="Times New Roman" w:cs="Times New Roman"/>
          <w:sz w:val="28"/>
          <w:szCs w:val="28"/>
        </w:rPr>
        <w:t xml:space="preserve"> </w:t>
      </w:r>
      <w:r>
        <w:rPr>
          <w:rFonts w:ascii="Times New Roman" w:hAnsi="Times New Roman" w:cs="Times New Roman"/>
          <w:sz w:val="28"/>
          <w:szCs w:val="28"/>
        </w:rPr>
        <w:t>білім</w:t>
      </w:r>
      <w:r w:rsidRPr="005877A3">
        <w:rPr>
          <w:rFonts w:ascii="Times New Roman" w:hAnsi="Times New Roman" w:cs="Times New Roman"/>
          <w:sz w:val="28"/>
          <w:szCs w:val="28"/>
        </w:rPr>
        <w:t xml:space="preserve">» </w:t>
      </w:r>
      <w:r>
        <w:rPr>
          <w:rFonts w:ascii="Times New Roman" w:hAnsi="Times New Roman" w:cs="Times New Roman"/>
          <w:sz w:val="28"/>
          <w:szCs w:val="28"/>
        </w:rPr>
        <w:t>сериясы</w:t>
      </w:r>
      <w:r w:rsidRPr="005877A3">
        <w:rPr>
          <w:rFonts w:ascii="Times New Roman" w:hAnsi="Times New Roman" w:cs="Times New Roman"/>
          <w:sz w:val="28"/>
          <w:szCs w:val="28"/>
        </w:rPr>
        <w:t xml:space="preserve"> – </w:t>
      </w:r>
      <w:r>
        <w:rPr>
          <w:rFonts w:ascii="Times New Roman" w:hAnsi="Times New Roman" w:cs="Times New Roman"/>
          <w:sz w:val="28"/>
          <w:szCs w:val="28"/>
        </w:rPr>
        <w:t>Ростов</w:t>
      </w:r>
      <w:r w:rsidRPr="005877A3">
        <w:rPr>
          <w:rFonts w:ascii="Times New Roman" w:hAnsi="Times New Roman" w:cs="Times New Roman"/>
          <w:sz w:val="28"/>
          <w:szCs w:val="28"/>
        </w:rPr>
        <w:t xml:space="preserve"> </w:t>
      </w:r>
      <w:r>
        <w:rPr>
          <w:rFonts w:ascii="Times New Roman" w:hAnsi="Times New Roman" w:cs="Times New Roman"/>
          <w:sz w:val="28"/>
          <w:szCs w:val="28"/>
        </w:rPr>
        <w:t>а</w:t>
      </w:r>
      <w:r w:rsidRPr="005877A3">
        <w:rPr>
          <w:rFonts w:ascii="Times New Roman" w:hAnsi="Times New Roman" w:cs="Times New Roman"/>
          <w:sz w:val="28"/>
          <w:szCs w:val="28"/>
        </w:rPr>
        <w:t xml:space="preserve"> / </w:t>
      </w:r>
      <w:r>
        <w:rPr>
          <w:rFonts w:ascii="Times New Roman" w:hAnsi="Times New Roman" w:cs="Times New Roman"/>
          <w:sz w:val="28"/>
          <w:szCs w:val="28"/>
        </w:rPr>
        <w:t>п</w:t>
      </w:r>
      <w:r w:rsidRPr="005877A3">
        <w:rPr>
          <w:rFonts w:ascii="Times New Roman" w:hAnsi="Times New Roman" w:cs="Times New Roman"/>
          <w:sz w:val="28"/>
          <w:szCs w:val="28"/>
        </w:rPr>
        <w:t xml:space="preserve">: </w:t>
      </w:r>
      <w:r>
        <w:rPr>
          <w:rFonts w:ascii="Times New Roman" w:hAnsi="Times New Roman" w:cs="Times New Roman"/>
          <w:sz w:val="28"/>
          <w:szCs w:val="28"/>
        </w:rPr>
        <w:t>Финикс</w:t>
      </w:r>
      <w:r w:rsidRPr="005877A3">
        <w:rPr>
          <w:rFonts w:ascii="Times New Roman" w:hAnsi="Times New Roman" w:cs="Times New Roman"/>
          <w:sz w:val="28"/>
          <w:szCs w:val="28"/>
        </w:rPr>
        <w:t xml:space="preserve">, 2004. </w:t>
      </w:r>
      <w:r>
        <w:rPr>
          <w:rFonts w:ascii="Times New Roman" w:hAnsi="Times New Roman" w:cs="Times New Roman"/>
          <w:sz w:val="28"/>
          <w:szCs w:val="28"/>
        </w:rPr>
        <w:t>6-17</w:t>
      </w:r>
    </w:p>
    <w:p w:rsidR="005877A3" w:rsidRP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rPr>
        <w:t xml:space="preserve">. 3. </w:t>
      </w:r>
      <w:r>
        <w:rPr>
          <w:rFonts w:ascii="Times New Roman" w:hAnsi="Times New Roman" w:cs="Times New Roman"/>
          <w:sz w:val="28"/>
          <w:szCs w:val="28"/>
        </w:rPr>
        <w:t>Қазақстан</w:t>
      </w:r>
      <w:r w:rsidRPr="005877A3">
        <w:rPr>
          <w:rFonts w:ascii="Times New Roman" w:hAnsi="Times New Roman" w:cs="Times New Roman"/>
          <w:sz w:val="28"/>
          <w:szCs w:val="28"/>
        </w:rPr>
        <w:t xml:space="preserve"> </w:t>
      </w:r>
      <w:r>
        <w:rPr>
          <w:rFonts w:ascii="Times New Roman" w:hAnsi="Times New Roman" w:cs="Times New Roman"/>
          <w:sz w:val="28"/>
          <w:szCs w:val="28"/>
        </w:rPr>
        <w:t>Республикасындағы</w:t>
      </w:r>
      <w:r w:rsidRPr="005877A3">
        <w:rPr>
          <w:rFonts w:ascii="Times New Roman" w:hAnsi="Times New Roman" w:cs="Times New Roman"/>
          <w:sz w:val="28"/>
          <w:szCs w:val="28"/>
        </w:rPr>
        <w:t xml:space="preserve"> </w:t>
      </w:r>
      <w:r>
        <w:rPr>
          <w:rFonts w:ascii="Times New Roman" w:hAnsi="Times New Roman" w:cs="Times New Roman"/>
          <w:sz w:val="28"/>
          <w:szCs w:val="28"/>
        </w:rPr>
        <w:t>патенттік</w:t>
      </w:r>
      <w:r w:rsidRPr="005877A3">
        <w:rPr>
          <w:rFonts w:ascii="Times New Roman" w:hAnsi="Times New Roman" w:cs="Times New Roman"/>
          <w:sz w:val="28"/>
          <w:szCs w:val="28"/>
        </w:rPr>
        <w:t xml:space="preserve"> </w:t>
      </w:r>
      <w:r>
        <w:rPr>
          <w:rFonts w:ascii="Times New Roman" w:hAnsi="Times New Roman" w:cs="Times New Roman"/>
          <w:sz w:val="28"/>
          <w:szCs w:val="28"/>
        </w:rPr>
        <w:t>құқық</w:t>
      </w:r>
      <w:r w:rsidRPr="005877A3">
        <w:rPr>
          <w:rFonts w:ascii="Times New Roman" w:hAnsi="Times New Roman" w:cs="Times New Roman"/>
          <w:sz w:val="28"/>
          <w:szCs w:val="28"/>
        </w:rPr>
        <w:t xml:space="preserve"> </w:t>
      </w:r>
      <w:r>
        <w:rPr>
          <w:rFonts w:ascii="Times New Roman" w:hAnsi="Times New Roman" w:cs="Times New Roman"/>
          <w:sz w:val="28"/>
          <w:szCs w:val="28"/>
        </w:rPr>
        <w:t>және</w:t>
      </w:r>
      <w:r w:rsidRPr="005877A3">
        <w:rPr>
          <w:rFonts w:ascii="Times New Roman" w:hAnsi="Times New Roman" w:cs="Times New Roman"/>
          <w:sz w:val="28"/>
          <w:szCs w:val="28"/>
        </w:rPr>
        <w:t xml:space="preserve"> </w:t>
      </w:r>
      <w:r>
        <w:rPr>
          <w:rFonts w:ascii="Times New Roman" w:hAnsi="Times New Roman" w:cs="Times New Roman"/>
          <w:sz w:val="28"/>
          <w:szCs w:val="28"/>
        </w:rPr>
        <w:t>патенттік</w:t>
      </w:r>
      <w:r w:rsidRPr="005877A3">
        <w:rPr>
          <w:rFonts w:ascii="Times New Roman" w:hAnsi="Times New Roman" w:cs="Times New Roman"/>
          <w:sz w:val="28"/>
          <w:szCs w:val="28"/>
        </w:rPr>
        <w:t xml:space="preserve"> </w:t>
      </w:r>
      <w:r>
        <w:rPr>
          <w:rFonts w:ascii="Times New Roman" w:hAnsi="Times New Roman" w:cs="Times New Roman"/>
          <w:sz w:val="28"/>
          <w:szCs w:val="28"/>
        </w:rPr>
        <w:t>ғылым</w:t>
      </w:r>
      <w:r w:rsidRPr="005877A3">
        <w:rPr>
          <w:rFonts w:ascii="Times New Roman" w:hAnsi="Times New Roman" w:cs="Times New Roman"/>
          <w:sz w:val="28"/>
          <w:szCs w:val="28"/>
        </w:rPr>
        <w:t xml:space="preserve"> </w:t>
      </w:r>
      <w:r>
        <w:rPr>
          <w:rFonts w:ascii="Times New Roman" w:hAnsi="Times New Roman" w:cs="Times New Roman"/>
          <w:sz w:val="28"/>
          <w:szCs w:val="28"/>
        </w:rPr>
        <w:t>негіздері</w:t>
      </w:r>
      <w:r w:rsidRPr="005877A3">
        <w:rPr>
          <w:rFonts w:ascii="Times New Roman" w:hAnsi="Times New Roman" w:cs="Times New Roman"/>
          <w:sz w:val="28"/>
          <w:szCs w:val="28"/>
        </w:rPr>
        <w:t xml:space="preserve">: </w:t>
      </w:r>
      <w:r>
        <w:rPr>
          <w:rFonts w:ascii="Times New Roman" w:hAnsi="Times New Roman" w:cs="Times New Roman"/>
          <w:sz w:val="28"/>
          <w:szCs w:val="28"/>
        </w:rPr>
        <w:t>Оқулық</w:t>
      </w:r>
      <w:r w:rsidRPr="005877A3">
        <w:rPr>
          <w:rFonts w:ascii="Times New Roman" w:hAnsi="Times New Roman" w:cs="Times New Roman"/>
          <w:sz w:val="28"/>
          <w:szCs w:val="28"/>
        </w:rPr>
        <w:t xml:space="preserve">. – </w:t>
      </w:r>
      <w:r>
        <w:rPr>
          <w:rFonts w:ascii="Times New Roman" w:hAnsi="Times New Roman" w:cs="Times New Roman"/>
          <w:sz w:val="28"/>
          <w:szCs w:val="28"/>
        </w:rPr>
        <w:t>Алматы</w:t>
      </w:r>
      <w:r w:rsidRPr="005877A3">
        <w:rPr>
          <w:rFonts w:ascii="Times New Roman" w:hAnsi="Times New Roman" w:cs="Times New Roman"/>
          <w:sz w:val="28"/>
          <w:szCs w:val="28"/>
        </w:rPr>
        <w:t xml:space="preserve">: </w:t>
      </w:r>
      <w:r>
        <w:rPr>
          <w:rFonts w:ascii="Times New Roman" w:hAnsi="Times New Roman" w:cs="Times New Roman"/>
          <w:sz w:val="28"/>
          <w:szCs w:val="28"/>
        </w:rPr>
        <w:t>Жеті</w:t>
      </w:r>
      <w:r w:rsidRPr="005877A3">
        <w:rPr>
          <w:rFonts w:ascii="Times New Roman" w:hAnsi="Times New Roman" w:cs="Times New Roman"/>
          <w:sz w:val="28"/>
          <w:szCs w:val="28"/>
        </w:rPr>
        <w:t xml:space="preserve"> </w:t>
      </w:r>
      <w:r>
        <w:rPr>
          <w:rFonts w:ascii="Times New Roman" w:hAnsi="Times New Roman" w:cs="Times New Roman"/>
          <w:sz w:val="28"/>
          <w:szCs w:val="28"/>
        </w:rPr>
        <w:t>жарғы</w:t>
      </w:r>
      <w:r w:rsidRPr="005877A3">
        <w:rPr>
          <w:rFonts w:ascii="Times New Roman" w:hAnsi="Times New Roman" w:cs="Times New Roman"/>
          <w:sz w:val="28"/>
          <w:szCs w:val="28"/>
        </w:rPr>
        <w:t xml:space="preserve">, 2003. – 138 </w:t>
      </w:r>
      <w:r>
        <w:rPr>
          <w:rFonts w:ascii="Times New Roman" w:hAnsi="Times New Roman" w:cs="Times New Roman"/>
          <w:sz w:val="28"/>
          <w:szCs w:val="28"/>
        </w:rPr>
        <w:t>б</w:t>
      </w:r>
      <w:r w:rsidRPr="005877A3">
        <w:rPr>
          <w:rFonts w:ascii="Times New Roman" w:hAnsi="Times New Roman" w:cs="Times New Roman"/>
          <w:sz w:val="28"/>
          <w:szCs w:val="28"/>
        </w:rPr>
        <w:t>. 12-19</w:t>
      </w:r>
    </w:p>
    <w:p w:rsidR="005877A3" w:rsidRP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rPr>
        <w:t xml:space="preserve"> </w:t>
      </w:r>
      <w:r>
        <w:rPr>
          <w:rFonts w:ascii="Times New Roman" w:hAnsi="Times New Roman" w:cs="Times New Roman"/>
          <w:sz w:val="28"/>
          <w:szCs w:val="28"/>
        </w:rPr>
        <w:t>Қауіпсіздік</w:t>
      </w:r>
      <w:r w:rsidRPr="005877A3">
        <w:rPr>
          <w:rFonts w:ascii="Times New Roman" w:hAnsi="Times New Roman" w:cs="Times New Roman"/>
          <w:sz w:val="28"/>
          <w:szCs w:val="28"/>
        </w:rPr>
        <w:t xml:space="preserve"> </w:t>
      </w:r>
      <w:r>
        <w:rPr>
          <w:rFonts w:ascii="Times New Roman" w:hAnsi="Times New Roman" w:cs="Times New Roman"/>
          <w:sz w:val="28"/>
          <w:szCs w:val="28"/>
        </w:rPr>
        <w:t>сұрақтары</w:t>
      </w:r>
      <w:r w:rsidRPr="005877A3">
        <w:rPr>
          <w:rFonts w:ascii="Times New Roman" w:hAnsi="Times New Roman" w:cs="Times New Roman"/>
          <w:sz w:val="28"/>
          <w:szCs w:val="28"/>
        </w:rPr>
        <w:t xml:space="preserve">. </w:t>
      </w:r>
    </w:p>
    <w:p w:rsidR="005877A3" w:rsidRP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rPr>
        <w:t xml:space="preserve">1. </w:t>
      </w:r>
      <w:r>
        <w:rPr>
          <w:rFonts w:ascii="Times New Roman" w:hAnsi="Times New Roman" w:cs="Times New Roman"/>
          <w:sz w:val="28"/>
          <w:szCs w:val="28"/>
        </w:rPr>
        <w:t>Шығармашылық</w:t>
      </w:r>
      <w:r w:rsidRPr="005877A3">
        <w:rPr>
          <w:rFonts w:ascii="Times New Roman" w:hAnsi="Times New Roman" w:cs="Times New Roman"/>
          <w:sz w:val="28"/>
          <w:szCs w:val="28"/>
        </w:rPr>
        <w:t xml:space="preserve"> </w:t>
      </w:r>
      <w:r>
        <w:rPr>
          <w:rFonts w:ascii="Times New Roman" w:hAnsi="Times New Roman" w:cs="Times New Roman"/>
          <w:sz w:val="28"/>
          <w:szCs w:val="28"/>
        </w:rPr>
        <w:t>дегеніміз</w:t>
      </w:r>
      <w:r w:rsidRPr="005877A3">
        <w:rPr>
          <w:rFonts w:ascii="Times New Roman" w:hAnsi="Times New Roman" w:cs="Times New Roman"/>
          <w:sz w:val="28"/>
          <w:szCs w:val="28"/>
        </w:rPr>
        <w:t xml:space="preserve"> </w:t>
      </w:r>
      <w:r>
        <w:rPr>
          <w:rFonts w:ascii="Times New Roman" w:hAnsi="Times New Roman" w:cs="Times New Roman"/>
          <w:sz w:val="28"/>
          <w:szCs w:val="28"/>
        </w:rPr>
        <w:t>не</w:t>
      </w:r>
      <w:r w:rsidRPr="005877A3">
        <w:rPr>
          <w:rFonts w:ascii="Times New Roman" w:hAnsi="Times New Roman" w:cs="Times New Roman"/>
          <w:sz w:val="28"/>
          <w:szCs w:val="28"/>
        </w:rPr>
        <w:t xml:space="preserve">? </w:t>
      </w:r>
    </w:p>
    <w:p w:rsidR="005877A3" w:rsidRP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rPr>
        <w:t xml:space="preserve">2. </w:t>
      </w:r>
      <w:r>
        <w:rPr>
          <w:rFonts w:ascii="Times New Roman" w:hAnsi="Times New Roman" w:cs="Times New Roman"/>
          <w:sz w:val="28"/>
          <w:szCs w:val="28"/>
        </w:rPr>
        <w:t>Шығармашылықтың</w:t>
      </w:r>
      <w:r w:rsidRPr="005877A3">
        <w:rPr>
          <w:rFonts w:ascii="Times New Roman" w:hAnsi="Times New Roman" w:cs="Times New Roman"/>
          <w:sz w:val="28"/>
          <w:szCs w:val="28"/>
        </w:rPr>
        <w:t xml:space="preserve"> </w:t>
      </w:r>
      <w:r>
        <w:rPr>
          <w:rFonts w:ascii="Times New Roman" w:hAnsi="Times New Roman" w:cs="Times New Roman"/>
          <w:sz w:val="28"/>
          <w:szCs w:val="28"/>
        </w:rPr>
        <w:t>қандай</w:t>
      </w:r>
      <w:r w:rsidRPr="005877A3">
        <w:rPr>
          <w:rFonts w:ascii="Times New Roman" w:hAnsi="Times New Roman" w:cs="Times New Roman"/>
          <w:sz w:val="28"/>
          <w:szCs w:val="28"/>
        </w:rPr>
        <w:t xml:space="preserve"> </w:t>
      </w:r>
      <w:r>
        <w:rPr>
          <w:rFonts w:ascii="Times New Roman" w:hAnsi="Times New Roman" w:cs="Times New Roman"/>
          <w:sz w:val="28"/>
          <w:szCs w:val="28"/>
        </w:rPr>
        <w:t>түрлерімен</w:t>
      </w:r>
      <w:r w:rsidRPr="005877A3">
        <w:rPr>
          <w:rFonts w:ascii="Times New Roman" w:hAnsi="Times New Roman" w:cs="Times New Roman"/>
          <w:sz w:val="28"/>
          <w:szCs w:val="28"/>
        </w:rPr>
        <w:t xml:space="preserve"> </w:t>
      </w:r>
      <w:r>
        <w:rPr>
          <w:rFonts w:ascii="Times New Roman" w:hAnsi="Times New Roman" w:cs="Times New Roman"/>
          <w:sz w:val="28"/>
          <w:szCs w:val="28"/>
        </w:rPr>
        <w:t>таныссыз</w:t>
      </w:r>
      <w:r w:rsidRPr="005877A3">
        <w:rPr>
          <w:rFonts w:ascii="Times New Roman" w:hAnsi="Times New Roman" w:cs="Times New Roman"/>
          <w:sz w:val="28"/>
          <w:szCs w:val="28"/>
        </w:rPr>
        <w:t>?</w:t>
      </w:r>
    </w:p>
    <w:p w:rsidR="005877A3" w:rsidRP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rPr>
        <w:t xml:space="preserve"> </w:t>
      </w:r>
      <w:r>
        <w:rPr>
          <w:rFonts w:ascii="Times New Roman" w:hAnsi="Times New Roman" w:cs="Times New Roman"/>
          <w:sz w:val="28"/>
          <w:szCs w:val="28"/>
        </w:rPr>
        <w:t>З</w:t>
      </w:r>
      <w:r w:rsidRPr="005877A3">
        <w:rPr>
          <w:rFonts w:ascii="Times New Roman" w:hAnsi="Times New Roman" w:cs="Times New Roman"/>
          <w:sz w:val="28"/>
          <w:szCs w:val="28"/>
        </w:rPr>
        <w:t xml:space="preserve">. </w:t>
      </w:r>
      <w:r>
        <w:rPr>
          <w:rFonts w:ascii="Times New Roman" w:hAnsi="Times New Roman" w:cs="Times New Roman"/>
          <w:sz w:val="28"/>
          <w:szCs w:val="28"/>
        </w:rPr>
        <w:t>Пәннің</w:t>
      </w:r>
      <w:r w:rsidRPr="005877A3">
        <w:rPr>
          <w:rFonts w:ascii="Times New Roman" w:hAnsi="Times New Roman" w:cs="Times New Roman"/>
          <w:sz w:val="28"/>
          <w:szCs w:val="28"/>
        </w:rPr>
        <w:t xml:space="preserve"> </w:t>
      </w:r>
      <w:r>
        <w:rPr>
          <w:rFonts w:ascii="Times New Roman" w:hAnsi="Times New Roman" w:cs="Times New Roman"/>
          <w:sz w:val="28"/>
          <w:szCs w:val="28"/>
        </w:rPr>
        <w:t>тақырыбы</w:t>
      </w:r>
      <w:r w:rsidRPr="005877A3">
        <w:rPr>
          <w:rFonts w:ascii="Times New Roman" w:hAnsi="Times New Roman" w:cs="Times New Roman"/>
          <w:sz w:val="28"/>
          <w:szCs w:val="28"/>
        </w:rPr>
        <w:t xml:space="preserve"> </w:t>
      </w:r>
      <w:r>
        <w:rPr>
          <w:rFonts w:ascii="Times New Roman" w:hAnsi="Times New Roman" w:cs="Times New Roman"/>
          <w:sz w:val="28"/>
          <w:szCs w:val="28"/>
        </w:rPr>
        <w:t>қандай</w:t>
      </w:r>
      <w:r w:rsidRPr="005877A3">
        <w:rPr>
          <w:rFonts w:ascii="Times New Roman" w:hAnsi="Times New Roman" w:cs="Times New Roman"/>
          <w:sz w:val="28"/>
          <w:szCs w:val="28"/>
        </w:rPr>
        <w:t>?</w:t>
      </w:r>
    </w:p>
    <w:p w:rsid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rPr>
        <w:t xml:space="preserve">2-3 </w:t>
      </w:r>
      <w:r>
        <w:rPr>
          <w:rFonts w:ascii="Times New Roman" w:hAnsi="Times New Roman" w:cs="Times New Roman"/>
          <w:sz w:val="28"/>
          <w:szCs w:val="28"/>
        </w:rPr>
        <w:t>тақырып</w:t>
      </w:r>
      <w:r w:rsidRPr="005877A3">
        <w:rPr>
          <w:rFonts w:ascii="Times New Roman" w:hAnsi="Times New Roman" w:cs="Times New Roman"/>
          <w:sz w:val="28"/>
          <w:szCs w:val="28"/>
        </w:rPr>
        <w:t xml:space="preserve">. </w:t>
      </w:r>
      <w:r>
        <w:rPr>
          <w:rFonts w:ascii="Times New Roman" w:hAnsi="Times New Roman" w:cs="Times New Roman"/>
          <w:sz w:val="28"/>
          <w:szCs w:val="28"/>
        </w:rPr>
        <w:t>Ғылыми зерттеу нысандары мен объектілері.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Мақсаты: ғылыми зерттеулердің негізгі түрлерімен таныстыру.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Жоспар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lastRenderedPageBreak/>
        <w:t>Ғылыми зерттеу нысандары мен объектілері туралы түсінік.</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Ғылыми зерттеудің мақсаты – объектіні, процесті немесе құбылысты жан-жақты, сенімді зерттеу; ғылымда дамыған танымның қағидаттары мен әдістеріне негізделген олардың құрылымы, байланыстары мен байланыстары, сонымен қатар адамдарға пайдалы болатын өндірістік (тәжірибелік) нәтижелер алу және енгізу. Кез келген ғылыми зерттеудің өзіндік объектісі мен тақырыбы болады. Ғылыми зерттеудің объектісі – бұл материалдық немесе идеалды жүйе.</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 xml:space="preserve">Пән </w:t>
      </w:r>
      <w:r>
        <w:rPr>
          <w:rFonts w:ascii="Times New Roman" w:hAnsi="Times New Roman" w:cs="Times New Roman"/>
          <w:sz w:val="28"/>
          <w:szCs w:val="28"/>
        </w:rPr>
        <w:t>- бұл жүйенің құрылымы, жүйе ішіндегі және одан тыс элементтердің өзара әрекеттесу заңдылықтары, даму заңдылықтары, әртүрлі қасиеттер, қасиеттер және т.б.</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Ғылыми зерттеулер әлеуметтік өндіріспен байланысының түрі бойынша және ұлттық экономика үшін маңыздылық дәрежесі бойынша жіктеледі; белгіленген мақсат; қаржыландыру көздері және оқу мерзімі.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Қоғамдық өндіріспен байланыс түрлері бойынша ғылыми зерттеулер жаңа технологиялық процестерді, машиналарды, конструкцияларды құруға, өндіріс тиімділігін арттыруға, еңбек жағдайларын жақсартуға, адамның жеке басын дамытуға бағытталған жұмыстарға бөлінеді.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Олардың мақсатына сәйкес ғылыми зерттеулердің үш түрі бөлінеді: негізгі, қолданбалы және дамыту.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Іргелі зерттеулер</w:t>
      </w:r>
      <w:r>
        <w:rPr>
          <w:rFonts w:ascii="Times New Roman" w:hAnsi="Times New Roman" w:cs="Times New Roman"/>
          <w:sz w:val="28"/>
          <w:szCs w:val="28"/>
        </w:rPr>
        <w:t xml:space="preserve"> жаңа құбылыстар мен табиғат заңдылықтарын ашуға және зерттеуге, зерттеудің жаңа принциптерін жасауға бағытталған</w:t>
      </w:r>
      <w:r>
        <w:rPr>
          <w:rFonts w:ascii="Times New Roman" w:hAnsi="Times New Roman" w:cs="Times New Roman"/>
          <w:sz w:val="28"/>
          <w:szCs w:val="28"/>
          <w:u w:val="single"/>
        </w:rPr>
        <w:t>. Қолданбалы</w:t>
      </w:r>
      <w:r>
        <w:rPr>
          <w:rFonts w:ascii="Times New Roman" w:hAnsi="Times New Roman" w:cs="Times New Roman"/>
          <w:sz w:val="28"/>
          <w:szCs w:val="28"/>
        </w:rPr>
        <w:t xml:space="preserve"> зерттеулер табиғат заңдылықтарын адам іс-әрекетінің жаңа құралдары мен әдістерін құруға және жетілдіруге пайдалану жолдарын іздеуге бағытталған. Мақсат - іргелі зерттеулер нәтижесінде алынған ғылыми білімді адам тәжірибесінде қалай қолдануға болатындығын анықтау.Қолданбалы зерттеулер өз кезегінде іздеу, зерттеу және тәжірибелік-конструкторлық жұмыстар болып бөлінеді. Іздеу зерттеуі объектіге әсер ететін факторларды анықтауға, іргелі зерттеулер нәтижесінде ұсынылған әдістер негізінде жаңа технологиялар мен жабдықтарды құрудың жолдарын іздеуге бағытталған. Зерттеу жұмысының нәтижесінде жаңа технологиялар, тәжірибелік қондырғылар, құрылғылар және т.б. құрылады.Тәжірибелік-конструкторлық жұмыстардың (ҒЗТКЖ)мақсаты – дизайнның логикалық негізін анықтайтын дизайн сипаттамаларын таңдау.( OCD)-ті индустриялық дамуға қолайлы формаға айналдырудың мақсатты процесі әдетте даму деп аталады. Әзірлеудің түпкі мақсаты – іске асыру үшін қолданбалы зерттеу материалдарын дайындау. Іске асыру зерттеу нәтижелерінің экономикалық тиімділігі туралы акт жасаумен аяқталады. </w:t>
      </w:r>
    </w:p>
    <w:p w:rsidR="005877A3" w:rsidRP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Әдебиет</w:t>
      </w:r>
    </w:p>
    <w:p w:rsidR="005877A3" w:rsidRPr="005877A3" w:rsidRDefault="005877A3" w:rsidP="005877A3">
      <w:pPr>
        <w:pStyle w:val="a4"/>
        <w:rPr>
          <w:rFonts w:ascii="Times New Roman" w:hAnsi="Times New Roman" w:cs="Times New Roman"/>
          <w:sz w:val="28"/>
          <w:szCs w:val="28"/>
        </w:rPr>
      </w:pPr>
      <w:r w:rsidRPr="005877A3">
        <w:rPr>
          <w:rFonts w:ascii="Times New Roman" w:hAnsi="Times New Roman" w:cs="Times New Roman"/>
          <w:sz w:val="28"/>
          <w:szCs w:val="28"/>
        </w:rPr>
        <w:t xml:space="preserve"> 1. </w:t>
      </w:r>
      <w:r>
        <w:rPr>
          <w:rFonts w:ascii="Times New Roman" w:hAnsi="Times New Roman" w:cs="Times New Roman"/>
          <w:sz w:val="28"/>
          <w:szCs w:val="28"/>
        </w:rPr>
        <w:t>Ғылыми</w:t>
      </w:r>
      <w:r w:rsidRPr="005877A3">
        <w:rPr>
          <w:rFonts w:ascii="Times New Roman" w:hAnsi="Times New Roman" w:cs="Times New Roman"/>
          <w:sz w:val="28"/>
          <w:szCs w:val="28"/>
        </w:rPr>
        <w:t xml:space="preserve"> </w:t>
      </w:r>
      <w:r>
        <w:rPr>
          <w:rFonts w:ascii="Times New Roman" w:hAnsi="Times New Roman" w:cs="Times New Roman"/>
          <w:sz w:val="28"/>
          <w:szCs w:val="28"/>
        </w:rPr>
        <w:t>қызметтің</w:t>
      </w:r>
      <w:r w:rsidRPr="005877A3">
        <w:rPr>
          <w:rFonts w:ascii="Times New Roman" w:hAnsi="Times New Roman" w:cs="Times New Roman"/>
          <w:sz w:val="28"/>
          <w:szCs w:val="28"/>
        </w:rPr>
        <w:t xml:space="preserve"> </w:t>
      </w:r>
      <w:r>
        <w:rPr>
          <w:rFonts w:ascii="Times New Roman" w:hAnsi="Times New Roman" w:cs="Times New Roman"/>
          <w:sz w:val="28"/>
          <w:szCs w:val="28"/>
        </w:rPr>
        <w:t>құқықтық</w:t>
      </w:r>
      <w:r w:rsidRPr="005877A3">
        <w:rPr>
          <w:rFonts w:ascii="Times New Roman" w:hAnsi="Times New Roman" w:cs="Times New Roman"/>
          <w:sz w:val="28"/>
          <w:szCs w:val="28"/>
        </w:rPr>
        <w:t xml:space="preserve"> </w:t>
      </w:r>
      <w:r>
        <w:rPr>
          <w:rFonts w:ascii="Times New Roman" w:hAnsi="Times New Roman" w:cs="Times New Roman"/>
          <w:sz w:val="28"/>
          <w:szCs w:val="28"/>
        </w:rPr>
        <w:t>негіздері</w:t>
      </w:r>
      <w:r w:rsidRPr="005877A3">
        <w:rPr>
          <w:rFonts w:ascii="Times New Roman" w:hAnsi="Times New Roman" w:cs="Times New Roman"/>
          <w:sz w:val="28"/>
          <w:szCs w:val="28"/>
        </w:rPr>
        <w:t xml:space="preserve">; </w:t>
      </w:r>
      <w:r>
        <w:rPr>
          <w:rFonts w:ascii="Times New Roman" w:hAnsi="Times New Roman" w:cs="Times New Roman"/>
          <w:sz w:val="28"/>
          <w:szCs w:val="28"/>
        </w:rPr>
        <w:t>Нормативтік</w:t>
      </w:r>
      <w:r w:rsidRPr="005877A3">
        <w:rPr>
          <w:rFonts w:ascii="Times New Roman" w:hAnsi="Times New Roman" w:cs="Times New Roman"/>
          <w:sz w:val="28"/>
          <w:szCs w:val="28"/>
        </w:rPr>
        <w:t xml:space="preserve"> </w:t>
      </w:r>
      <w:r>
        <w:rPr>
          <w:rFonts w:ascii="Times New Roman" w:hAnsi="Times New Roman" w:cs="Times New Roman"/>
          <w:sz w:val="28"/>
          <w:szCs w:val="28"/>
        </w:rPr>
        <w:t>жинақ</w:t>
      </w:r>
      <w:r w:rsidRPr="005877A3">
        <w:rPr>
          <w:rFonts w:ascii="Times New Roman" w:hAnsi="Times New Roman" w:cs="Times New Roman"/>
          <w:sz w:val="28"/>
          <w:szCs w:val="28"/>
        </w:rPr>
        <w:t xml:space="preserve"> </w:t>
      </w:r>
      <w:r>
        <w:rPr>
          <w:rFonts w:ascii="Times New Roman" w:hAnsi="Times New Roman" w:cs="Times New Roman"/>
          <w:sz w:val="28"/>
          <w:szCs w:val="28"/>
        </w:rPr>
        <w:t>құқықтық</w:t>
      </w:r>
      <w:r w:rsidRPr="005877A3">
        <w:rPr>
          <w:rFonts w:ascii="Times New Roman" w:hAnsi="Times New Roman" w:cs="Times New Roman"/>
          <w:sz w:val="28"/>
          <w:szCs w:val="28"/>
        </w:rPr>
        <w:t xml:space="preserve"> </w:t>
      </w:r>
      <w:r>
        <w:rPr>
          <w:rFonts w:ascii="Times New Roman" w:hAnsi="Times New Roman" w:cs="Times New Roman"/>
          <w:sz w:val="28"/>
          <w:szCs w:val="28"/>
        </w:rPr>
        <w:t>актілер</w:t>
      </w:r>
      <w:r w:rsidRPr="005877A3">
        <w:rPr>
          <w:rFonts w:ascii="Times New Roman" w:hAnsi="Times New Roman" w:cs="Times New Roman"/>
          <w:sz w:val="28"/>
          <w:szCs w:val="28"/>
        </w:rPr>
        <w:t xml:space="preserve">.- </w:t>
      </w:r>
      <w:r>
        <w:rPr>
          <w:rFonts w:ascii="Times New Roman" w:hAnsi="Times New Roman" w:cs="Times New Roman"/>
          <w:sz w:val="28"/>
          <w:szCs w:val="28"/>
        </w:rPr>
        <w:t>Алматы; Заңгер, 2003.-148с.</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2. Крутов В. И., Грушко И. М. Ғылыми зерттеулер негіздері: оқулық технология үшін. Университеттер – М .: Жоғарғы мектеп, 1989. – 138 б. 79-87; 113-129.</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Бақылау сұрақтары.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lastRenderedPageBreak/>
        <w:t>1. Ғылыми және ғылыми-техникалық қызмет</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2. Іргелі және қолданбалы зерттеулер.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3. Технополис және технопарк түсінігі.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4. Ғылыми және ғылыми-техникалық қызметкердің айырмашылығы неде?</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4-5 тақырып. Зерттеу жұмысы және оның негізгі кезеңдері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Мақсаты: Қазақстанда қабылданған «Ғылым туралы» заңмен, ғылыми зерттеу объектілерімен таныстыру.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Жоспар.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4.1 Қазақстанда қабылданған «Ғылым туралы» заң</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5.1. Ғылыми зерттеу нысандары мен объектілері.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4.1 Қазақстанда қабылданған «Ғылым туралы» заң</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Қазақстан реттейтін «Ғылым туралы» Заң қабылдады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Ғылым және ғылыми-техникалық саладағы қоғамдық қатынастар.Қызмет, ғылыми және ғылыми субъектілердің құқықтары мен міндеттерін анықтайды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Техникалық сала</w:t>
      </w:r>
      <w:r>
        <w:rPr>
          <w:rFonts w:ascii="Times New Roman" w:hAnsi="Times New Roman" w:cs="Times New Roman"/>
          <w:sz w:val="28"/>
          <w:szCs w:val="28"/>
          <w:u w:val="single"/>
        </w:rPr>
        <w:t>. Ғылым</w:t>
      </w:r>
      <w:r>
        <w:rPr>
          <w:rFonts w:ascii="Times New Roman" w:hAnsi="Times New Roman" w:cs="Times New Roman"/>
          <w:sz w:val="28"/>
          <w:szCs w:val="28"/>
        </w:rPr>
        <w:t xml:space="preserve"> – адамның іс-әрекетінің саласы,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Табиғат, қоғам және ойлау заңдылықтарын зерттеуге бағытталған,</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Туралы объективті білімді теориялық жүйелеу және дамыту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Табиғи ресурстарды ұтымды пайдалану жөніндегі іс-шаралар және</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Қоғамды тиімді басқару.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Мемлекеттік ғылыми-техникалық саясат</w:t>
      </w:r>
      <w:r>
        <w:rPr>
          <w:rFonts w:ascii="Times New Roman" w:hAnsi="Times New Roman" w:cs="Times New Roman"/>
          <w:sz w:val="28"/>
          <w:szCs w:val="28"/>
        </w:rPr>
        <w:t xml:space="preserve"> мемлекеттің ғылыми және ғылыми-техникалық қызметке қатынасын білдіретін, ғылым мен техника саласындағы қызметтің негізгі мақсаттарын, бағыттарын, принциптерін, нысандары мен әдістерін, ғылыми-техникалық жетістіктерді жүзеге асыруды, жаңа технологияларды құруды айқындайтын әлеуметтік-экономикалық саясаттың құрамдас бөлігі болып табылады.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Зертт</w:t>
      </w:r>
      <w:r>
        <w:rPr>
          <w:rFonts w:ascii="Times New Roman" w:hAnsi="Times New Roman" w:cs="Times New Roman"/>
          <w:sz w:val="28"/>
          <w:szCs w:val="28"/>
          <w:u w:val="single"/>
          <w:lang w:val="kk-KZ"/>
        </w:rPr>
        <w:t>еу</w:t>
      </w:r>
      <w:r>
        <w:rPr>
          <w:rFonts w:ascii="Times New Roman" w:hAnsi="Times New Roman" w:cs="Times New Roman"/>
          <w:sz w:val="28"/>
          <w:szCs w:val="28"/>
          <w:u w:val="single"/>
        </w:rPr>
        <w:t xml:space="preserve"> Технологиясы (ғылыми) қызмет зерттелетін </w:t>
      </w:r>
      <w:r>
        <w:rPr>
          <w:rFonts w:ascii="Times New Roman" w:hAnsi="Times New Roman" w:cs="Times New Roman"/>
          <w:sz w:val="28"/>
          <w:szCs w:val="28"/>
        </w:rPr>
        <w:t>объектілерге, құбылыстарға тән заңдылықтарды анықтау және алған білімдерін тәжірибеде қолдану мақсатында қоршаған шындықты зерттеумен байланысты.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u w:val="single"/>
        </w:rPr>
        <w:t>Ғылыми-техникалық қызмет</w:t>
      </w:r>
      <w:r>
        <w:rPr>
          <w:rFonts w:ascii="Times New Roman" w:hAnsi="Times New Roman" w:cs="Times New Roman"/>
          <w:sz w:val="28"/>
          <w:szCs w:val="28"/>
        </w:rPr>
        <w:t xml:space="preserve"> – ғылымның, техниканың және өндірістің жұмыс істеуін қамтамасыз ететін технологиялық, инженерлік, экономикалық және әлеуметтік мәселелерді шешу үшін жаңа білім алу және қолдану.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Іргелі ғылыми зерттеулер</w:t>
      </w:r>
      <w:r>
        <w:rPr>
          <w:rFonts w:ascii="Times New Roman" w:hAnsi="Times New Roman" w:cs="Times New Roman"/>
          <w:sz w:val="28"/>
          <w:szCs w:val="28"/>
        </w:rPr>
        <w:t xml:space="preserve"> – бұл табиғат, технология, адам, қоғам және олардың өзара байланысының дамуының негізгі заңдылықтары туралы жаңа білім алуға бағытталған теориялық және эксперименттік интеллектуалдық қызмет.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Қолданбалы зерттеулер</w:t>
      </w:r>
      <w:r>
        <w:rPr>
          <w:rFonts w:ascii="Times New Roman" w:hAnsi="Times New Roman" w:cs="Times New Roman"/>
          <w:sz w:val="28"/>
          <w:szCs w:val="28"/>
        </w:rPr>
        <w:t xml:space="preserve"> практикалық мақсаттарға қол жеткізу және нақты міндеттерді шешу үшін жаңа білім алуға және қолдануға бағытталған.</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Инновациялық қызмет</w:t>
      </w:r>
      <w:r>
        <w:rPr>
          <w:rFonts w:ascii="Times New Roman" w:hAnsi="Times New Roman" w:cs="Times New Roman"/>
          <w:sz w:val="28"/>
          <w:szCs w:val="28"/>
        </w:rPr>
        <w:t xml:space="preserve"> экономикалық өсу мен бәсекеге қабілеттілік үшін жаңа идеяларды, ғылыми білімдерді, технологиялар мен өнімнің жаңа түрлерін енгізуге бағытталған.</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Технопарк</w:t>
      </w:r>
      <w:r>
        <w:rPr>
          <w:rFonts w:ascii="Times New Roman" w:hAnsi="Times New Roman" w:cs="Times New Roman"/>
          <w:sz w:val="28"/>
          <w:szCs w:val="28"/>
        </w:rPr>
        <w:t xml:space="preserve"> - бұл дамыған технологиялары бар, жаңа әзірлемелер, заманауи қондырғылар мен аспаптар жасайтын аз ғана кәсіпорындары бар құрылым.</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Технополис -</w:t>
      </w:r>
      <w:r>
        <w:rPr>
          <w:rFonts w:ascii="Times New Roman" w:hAnsi="Times New Roman" w:cs="Times New Roman"/>
          <w:sz w:val="28"/>
          <w:szCs w:val="28"/>
        </w:rPr>
        <w:t xml:space="preserve"> бұл ғылым мен өндірісті біріктіру мақсатында ғылыми-зерттеу институттары мен ғылыми орталықтармен біріктірілген кәсіпорындар тобы. Ғылым саласындағы мемлекеттік саясаттың негізгі принциптері: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lastRenderedPageBreak/>
        <w:t>1) ұлттық мүддеге сәйкес ғылыми және ғылыми-техникалық дамудың басым бағыттарын таңдау және жылжыту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2) ғылыми және технологиялық қызметті дамыту үшін экономикалық жағдайлар жасау;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3) ғылыми зерттеулерді мемлекеттік бюджеттен қаржыландыру;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4) ғылымның, техниканың, өндіріс пен білімнің интеграциясы. </w:t>
      </w:r>
      <w:r>
        <w:rPr>
          <w:rFonts w:ascii="Times New Roman" w:hAnsi="Times New Roman" w:cs="Times New Roman"/>
          <w:sz w:val="28"/>
          <w:szCs w:val="28"/>
          <w:u w:val="single"/>
        </w:rPr>
        <w:t>Ғылыми қызметкер</w:t>
      </w:r>
      <w:r>
        <w:rPr>
          <w:rFonts w:ascii="Times New Roman" w:hAnsi="Times New Roman" w:cs="Times New Roman"/>
          <w:sz w:val="28"/>
          <w:szCs w:val="28"/>
        </w:rPr>
        <w:t xml:space="preserve"> (зерттеуші) - жоғары білімі бар, қажетті біліктілікке ие және ғылыми және ғылыми-техникалық жұмыстарды кәсіби түрде орындайтын жеке тұлға.</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u w:val="single"/>
        </w:rPr>
        <w:t>Ғылыми-техникалық қызметкер</w:t>
      </w:r>
      <w:r>
        <w:rPr>
          <w:rFonts w:ascii="Times New Roman" w:hAnsi="Times New Roman" w:cs="Times New Roman"/>
          <w:sz w:val="28"/>
          <w:szCs w:val="28"/>
        </w:rPr>
        <w:t xml:space="preserve"> - бұл орта немесе жоғары кәсіптік білімі бар, ғылыми немесе ғылыми-техникалық нәтижеге қол жеткізуге және оны жүзеге асыруда және шығармашылық топта жұмыс істейтін жеке тұлға</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Ғылым - адамға табиғат құбылыстары мен олардың арасындағы қатынасты түсіндіретін білім саласы. Мысалы, материя - энергия - өмір (өндіріс саласы). Ғалымдар бұл білімді кеңейтуге тырысады. Олар табиғатта және технологияда кездесетін құбылыстарды зерттеу, түсіндіру және жіктеу мақсатында жұмыс істейді.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Жаңа білім іздеуде ғалым көп уақытын келесі іс-шараларға жұмсайды: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1. Басқалар зерттеген нәрсені игеру.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2. Теориялардың қалыптасуы (гипотезалар).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3. Тәжірибе жасау (оларды бағдарламалау, дайындау,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Аспаптар, эксперименттік модельдер, RO, машиналар жасау).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4. Табиғи құбылыстарды байқау.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5. Бақылауды талдау, гипотезаны тексеру, қорытынды жасау.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6. Табиғат құбылыстарын математика тілінде суреттеу әрекеті.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7. Басқа зерттеушілердің мәліметтерін жинақтау.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8. «жазбаша» бақылау нәтижелерін ойлау, қорытындылау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Кесте көп уақытты қажет ететін бөлік.</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9. Зерттеу нәтижелерін жариялау (мақалалар, өнертабыстар).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6-7 тақырып. Зерттеу нәтижелерін өңдеу әдістері.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Мақсаты: зерттеу нәтижелерін өңдеудің әртүрлі әдістерін зерттеу.</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Жоспар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6.1 Эмпирикалық қатарларды туралаудың графикалық әдісі.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7.1 Эмпирикалық формулаларды таңдау әдістері.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6.1 Эмпирикалық қатарларды туралаудың графикалық әдісі.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Өлшемдер мен бақылаулардың нәтижелерін өңдеу кезінде кескіндердің графикалық әдістері кеңінен қолданылады, өйткені кестелік түрде берілген өлшеу нәтижелері кейде нақты сипаттауға мүмкіндік бермейді. зерттелетін процестердің заңдылықтары. Өлшеу нәтижелерін (бақылаулар) графикалық түрде көрсету үшін. Әдетте, тікбұрышты координаттар жүйесі қолданылады. График құрмас бұрын зерттелетін құбылыстың барысын (бағытын) білу керек. Әдетте, экспериментаторға арналған сапалық заңдылықтар мен графиктің формасы теориялық зерттеулерден белгілі. Графиктегі нүктелер барлық тәжірибелік нүктелерге мүмкіндігінше жақын өтетін етіп тегіс сызықпен байланысуы керек. Әдетте функциялар тегіс болады. Сондықтан </w:t>
      </w:r>
      <w:r>
        <w:rPr>
          <w:rFonts w:ascii="Times New Roman" w:hAnsi="Times New Roman" w:cs="Times New Roman"/>
          <w:sz w:val="28"/>
          <w:szCs w:val="28"/>
        </w:rPr>
        <w:lastRenderedPageBreak/>
        <w:t>өлшеу нәтижелерін графикалық сызу кезінде нүктелер арасында тегіс қисық сызықтар салу керек. Алайда, ерекше жағдайлар болуы мүмкін, өйткені кейде белгілі бір уақыт аралығында координаталардың бірінде күрт өзгеру байқалатын құбылыстар зерттеледі. Бұл физика-химиялық процестердің мәнімен түсіндіріледі. Эксперимент нәтижелерінің графикалық бейнесінде координаталар жүйесін немесе тор координаттарын таңдау маңызды рөл атқарады. Координаталық торлар біркелкі және біркелкі емес. Бірыңғай координат торлары үшін ординаталар мен абциссалар біркелкі масштабқа ие. Мысалы, тікбұрышты координаттар жүйесінде екі осьте кідіртілген блок сегменттерінің ұзындығы бірдей.</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7.1 Эмпирикалық формулаларды таңдау әдістері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Эксперименттік зерттеулер барысында функцияның әрбір мәні дәлелдің белгілі бір мәніне сәйкес келген кезде екі шаманың өлшеулерінің статистикалық қатары алынады. Тәжірибелік мәліметтер негізінде функцияның алгебралық өрнектерін таңдауға болады, оларды эмпирикалық формулалар деп атайды.Эмпирикалық формулалар мүмкіндігінше қарапайым болуы керек және дәлелдеуді өзгерту шегінде тәжірибелік мәліметтерге дәл сәйкес келуі керек. Эмпирикалық формулалар - аналитикалық формулалардың шамамен алынған өрнектері. Дәл аналитикалық өрнектерді жуық, қарапайым сөздермен алмастыру жуықтау деп аталады, ал функциялар жуықтау деп аталады. Эмпирикалық формулаларды таңдау процесі 2 кезеңнен тұрады.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І кезең. Өлшем деректері тікбұрышты координаталар торына қолданылады, тегіс қисықтың эксперименттік нүктелерін қосады және формуланың шамамен түрін таңдаңыз.</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II этап. Ең жақсы есептелген формулалардың параметрлері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қабылданған формулаға сәйкес болар еді. Эмпирикалық формулаларды таңдау қажет</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қарапайым тіркестерден бастаңыз. Мәселен, мысалы, өлшеулер нәтижелеріқұбылыстар мен процестер қарапайым эмпирикалық теңдеулермен жақындастырылғантипі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У = а+ЬХ,   </w:t>
      </w:r>
      <w:r>
        <w:rPr>
          <w:rFonts w:ascii="Times New Roman" w:hAnsi="Times New Roman" w:cs="Times New Roman"/>
          <w:sz w:val="28"/>
          <w:szCs w:val="28"/>
        </w:rPr>
        <w:tab/>
        <w:t xml:space="preserve">                                              (1 )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Берілген серияның екі немесе үш іргелес мәндерінің арифметикалық құралдарын дәйекті есептеу арқылы эмпирикалық қатарларды дәлдеудің дәл әдісі оның жалпы құрылымына әсер етеді. Бұл әдістің құндылығы сонымен қатар, сіз өзіңізді өзгертуге мүмкіндік беретіндігінде: орташа мәндер қатардың эмпирикалық мәндерінің екі, үш және одан көп санынан алуға болады. Эмпирикалық қатарларды тегістеудің барлық тәсілдерінен ең аз квадраттар әдісі ең дәл. Оны 1806 ж. К. Гаусс ұсынды, яғни ауытқулар квадраттарының сомасы орташа арифметикалық варианттың ең аз мөлшері болып табылады. Бұл орта арифметикалық қасиеттер туралы бірінші теорема. Сонымен қатар, берілген сипат осы шамалардың неғұрлым ықтимал орташаланған мәндерін табу үшін қолданылады. Параболикалық функцияның Заңы бойынша келесі эмпирикалық қатарларды тегістеудің ең дәл нәтижелері жалпы полиномды пайдалану кезінде алынады: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lastRenderedPageBreak/>
        <w:t>У        =а</w:t>
      </w:r>
      <w:r>
        <w:rPr>
          <w:rFonts w:ascii="Times New Roman" w:hAnsi="Times New Roman" w:cs="Times New Roman"/>
          <w:sz w:val="28"/>
          <w:szCs w:val="28"/>
        </w:rPr>
        <w:tab/>
        <w:t>+</w:t>
      </w:r>
      <w:r>
        <w:rPr>
          <w:rFonts w:ascii="Times New Roman" w:hAnsi="Times New Roman" w:cs="Times New Roman"/>
          <w:sz w:val="28"/>
          <w:szCs w:val="28"/>
        </w:rPr>
        <w:tab/>
        <w:t>ЬХ</w:t>
      </w:r>
      <w:r>
        <w:rPr>
          <w:rFonts w:ascii="Times New Roman" w:hAnsi="Times New Roman" w:cs="Times New Roman"/>
          <w:sz w:val="28"/>
          <w:szCs w:val="28"/>
        </w:rPr>
        <w:tab/>
        <w:t>+сХ2</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Алдыңғы жағдайларда сияқты, у және Х мәндері - айнымалы шамалар, ал A, B, c,d және т.б. әріптері параметрлерді білдіреді. Көрсетілген теңдеуге тәжірибеден алынған ауыспалы шамалардың мәнін қойып, А, Ъ, с және т.б. параметрлері анықталатын жүйені құрайтын эмпирикалық теңдеудің қандай да бір санын алуға болады. Техникада екінші немесе үшінші реттегі парабола жиі қолданылады. Екінші ретті парабола параметрлерін анықтау үшін қалыпты теңдеулер жүйесі келесі: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ЪУ =па + ШІ +с1Х2 бірінші теңдеуі;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(3)</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BH = a!Х + ЫХ2 + cIX2-екінші теңдеу; (4)</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UX2=aLX2+ ЫХ3+ СТХ4 үшінші теңдеуі.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(5)</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 xml:space="preserve"> Әдебиет</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Крутов В. И., Грушко И. М. ғылыми зерттеулердің Негіздері: Оқулықтар үшін техн. - М.: Жоғары Мектеп, 1989. - с. 136-186. Моисейченко В. Ф. және агрономиядағы ғылыми зерттеулердің негіздері. - М: Колос, 1996. - с. 265-285; 302-310.</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lang w:val="kk-KZ"/>
        </w:rPr>
        <w:t xml:space="preserve"> </w:t>
      </w:r>
      <w:r>
        <w:rPr>
          <w:rFonts w:ascii="Times New Roman" w:hAnsi="Times New Roman" w:cs="Times New Roman"/>
          <w:sz w:val="28"/>
          <w:szCs w:val="28"/>
        </w:rPr>
        <w:t>Лакин Г. Ф. Биометрия. - М.: Жоғары Мектеп, 1968. - 159-190. Штремель М. А. зертханадағы Инженер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Бақылау сұрақтары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1 .Зерттеу нәтижелерін өңдеудің қандай әдістерін білесіз? 2.Эмпирикалық қатарларды тегістеудің графикалық тәсілінің мәні неде?</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3.Жылжымалы орта әдісі туралы айтып беріңізші.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4.Ең аз квадрат әдісі дегеніміз не?</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Тақырып 8-9. Зияткерлік меншік</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Мақсаты: зияткерлік меншік объектілерінің құрамын зерттеу. Жоспары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8.1 зияткерлік меншік объектілері.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9.1 Өнеркәсіптік меншік объектілері.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8.1 зияткерлік меншік объектілері.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Ақыл-ой шығармашылық еңбектің кез келген нәтижесі зияткерлік меншік болып табылады. Зияткерлік меншік мынадай төрт топқа бөлінеді: Өнеркәсіптік меншік, оған патенттік құқықпен қорғалатын техника мен өндіріспен байланысты техникалық шығармашылығының материалдық емес объектілері кіреді; авторлық құқықпен қорғалатын ғылым мен өнер туындылары; интегралдық микросхемалар мен ноу-хау топологиясы.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Авторлық құқық объектілері көркем және ғылыми әдебиет, музыкалық және хореографиялық шығармалар, кинофильмдер мен телефильмдер, кескіндеме және мүсін, сәулет туындылары және т.б. болып табылады. Авторлық құқықты қорғау көздері Қазақстан Республикасының Азаматтық кодексі, авторлық құқықты қорғаудың жекелеген мәселелеріне қатысты мемлекеттік заңдар, халықаралық шарттар болып табылады.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Автордың құқықтарын қорғау үшін оның туындысының әрбір данасында үш элементтен тұратын авторлық құқықты қорғау белгісі орналастырылады: </w:t>
      </w:r>
      <w:r>
        <w:rPr>
          <w:rFonts w:ascii="Times New Roman" w:hAnsi="Times New Roman" w:cs="Times New Roman"/>
          <w:sz w:val="28"/>
          <w:szCs w:val="28"/>
        </w:rPr>
        <w:lastRenderedPageBreak/>
        <w:t>үйірме ішіндегі "С" латын әрпі©, автордың аты немесе құқық иесінің атауы, бірінші Шығарылған жылы.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Ноу-хау қызметтік және коммерциялық құпияны түсінеді. Ноу-хау объектілері экономикалық мәліметтер; Өнеркәсіптік меншік объектілері ретінде қорғалмаған техникалық объектілер болуы мүмкін. Қазақстан Республикасының заңдары ноу-хауды оның құрамдас ақпаратын заңсыз пайдаланудан қорғауды қамтамасыз етеді.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Зерттеуші өз құқықтарын түсіну үшін техникалық идеялардың мәнін патенттер арқылы және түпнұсқалық туындылардың мәтінін қорғайтын, бірақ осы туындының идеясын, мәнін қорғамайтын авторлық құқықтың қолданылу саласын қорғайтын патенттік құқықтың қолданылу саласын анық ажыратуы тиіс. Авторлық құқық туындының мақсаты мен қадір-қасиетіне, сондай-ақ оны білдіру тәсіліне қарамастан шығармашылық қызметтің нәтижесі болып табылатын ғылым, әдебиет және өнер туындыларына жатады. Мұндай авторлық құқықтарға байланысты барлық әрекеттер 1996 жылғы 10 маусымда қабылданған "Авторлық құқық және сабақтас құқықтар туралы" Қазақстан Республикасының Заңымен реттеледі.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Авторлық құқық объектілері: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1.</w:t>
      </w:r>
      <w:r>
        <w:rPr>
          <w:rFonts w:ascii="Times New Roman" w:hAnsi="Times New Roman" w:cs="Times New Roman"/>
          <w:sz w:val="28"/>
          <w:szCs w:val="28"/>
        </w:rPr>
        <w:tab/>
        <w:t>Әдебиет және өнер туындылары: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барлық жанрдағы әдеби шығармалар;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драмалық және музыкалық-драмалық шығармалар, сценарийлер;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ғылыми мақалалар мен монографиялар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хореографиялық туындылар мен пантомималар; мәтінімен және мәтінсіз музыкалық туындылар; кескіндеме, мүсін, графика туындылары;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графикалық әңгімелер, комикстер;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сәндік-қолданбалы және сценографиялық туындылар өнер;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-сәулет, қала құрылысы және бақ-саябақ өнері туындылары;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фотографиялық туындылар мен туындылар фотосуретке ұқсас тәсілдермен;</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географияға, топографияға және басқа ғылымдарға қатысты географиялық, геологиялық және басқа карталар, жоспарлар, эскиздер, пластикалық шығармалар;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 авторлық аудиовизуалды шығармалар (кино -, теле -, және бейнефильмдер, слайдфильмдер, диафильмдер және басқа да кино - және телебағдарламалар).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2.</w:t>
      </w:r>
      <w:r>
        <w:rPr>
          <w:rFonts w:ascii="Times New Roman" w:hAnsi="Times New Roman" w:cs="Times New Roman"/>
          <w:sz w:val="28"/>
          <w:szCs w:val="28"/>
        </w:rPr>
        <w:tab/>
        <w:t>Кез келген тілде және кез келген нысанда көрсетілуі мүмкін ЭЕМ-ге арналған бағдарламалар мен Деректер базалары.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3.</w:t>
      </w:r>
      <w:r>
        <w:rPr>
          <w:rFonts w:ascii="Times New Roman" w:hAnsi="Times New Roman" w:cs="Times New Roman"/>
          <w:sz w:val="28"/>
          <w:szCs w:val="28"/>
        </w:rPr>
        <w:tab/>
        <w:t>Интегралды микросхемалар топологиясы.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Туындының шығармашылық сипаты және оны білдірудің объективті нысаны авторлық құқық нормаларымен қорғалатын туындының міндетті белгілері болып табылады.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Шығарманың шығармашылық сипатының көрсеткіші-оның бірегейлігі, жаңалығы - жаңа идеяда, жаңа ғылыми тұжырымдамада, жаңа мазмұнда, жаңа нысанда көрсетілуі мүмкін. Демек, шығармашылық жұмыс өзінің бірегейлігімен және түпнұсқасымен сипатталады. Авторлық құқық туындыны білдіру нысанын қорғайды, бірақ оның мазмұнын емес.</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lastRenderedPageBreak/>
        <w:t xml:space="preserve"> Өнертапқыштық деп халық шаруашылығының, мәдениеттің, денсаулық сақтаудың немесе қорғаныстың кез келген саласындағы техникалық есептің оң нәтиже беретін айтарлықтай жаңашылдық шешімі танылады.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 Ұсыныс, егер ол мынадай шарттарға сәйкес келсе:</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Техникалық міндеттің шешімі болса; 2) елеулі (әлемдік) жаңалығы болса; 3) оң нәтиже бере алатын болса, өнертабыс деп танылады. Өнертабыс-белгілі техникалық тапсырманы шешуге бағытталған үлкен мақсатты шығармашылық жұмыстың нәтижесі. Өнертабыстар патенттік ведомстволарда тіркеледі. Авторлар мен патент иеленушілерге басымдық пен авторлықты растайтын, патент иеленушіге белгілі бір мерзімге - әдетте 5 жылдан 20 жылға дейін өнертабысқа меншік иесінің заңды құқығын беретін қорғау құжаттары-патенттер беріледі. КСРО - да 2 млн - ға жуық өнертабыстар, АҚШ-та-6 млн-ға жуық өнертабыстар тіркелді.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Пайдалы модель-өндіріс құралдары мен тұтыну заттарын, сондай-ақ олардың құрамдас бөліктерін орындаудың өнеркәсіптік тәсілмен жүзеге асыруға жарамды жаңа құрылымдық шешімі.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Пайдалы модель, өнертабыс сияқты шығармашылық нәтижесі болып табылады, белгілі бір қажеттілікті қанағаттандыру мақсатына қызмет етеді және өндіріске енгізуге арналған, бірақ ол өнертабыстан өзгеше, атап айтқанда:</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1) пайдалы модель-бұл материалда әрдайым нақты нәрсе, ал өнертабыс тәсілі болуы мүмкін.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2) пайдалы модельдің ел шегінде жергілікті жаңалығы бар.</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3) пайдалы модель өнеркәсіптік өндіріске енгізу үшін ғана жасалады және жаппай мөлшерде жасалады. Өнеркәсіптік үлгі-бұл бұйымның сыртқы түрімен ғана анықталатын көркемдік-конструкторлық шешім.</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Өнеркәсіптік үлгінің пайдалы модельден айырмашылығы өнеркәсіптік үлгінің бұйымның техникалық мәнін анықтамайды, ол тек оның сыртқы түрін көрсетеді, өнеркәсіптік үлгі ретінде көйлек немесе костюм үлгісі, кілем немесе креслолардың үлгісі бола алады. Өнеркәсіптік үлгі жаппай өндіріске енгізу үшін әрқашан жасалады.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Тауар таңбасы-тауарды дараландыру, тауар өндіруші фирманы бәсекелестер қатарында бөлу, жарнама компаниясын өткізу, тауар үшін белгілі бір бедел, оның имиджі жасау мақсатында тауарға орналастырылатын ерекше белгі., заңсыз тауар өндірушілермен - сапасыз өнім шығаратын "қарақшылармен" күресу.</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Жоғарыда аталған барлық ұғымдар ортақ терминмен біріктіріледі-өнеркәсіптік зияткерлік меншік объектілері.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1992 ж. 18 маусымда ҚР Президентінің Жарлығымен ҚР Ұлттық Патенттік ведомствосы құрылды және осымен біздің еліміздің аумағына өнертабыстардың, пайдалы модельдердің және өнеркәсіптік үлгілердің Өнеркәсіптік меншік объектілерін патенттік қорғау процесін бастау алды.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Шаруашылық жүргізудің Социалистік жүйесі үшін ең қажет өнертабыстар мен өнеркәсіптік үлгілерге арналған қорғау құжаты " өнертабыспен ұсынысты тану, өнертабыстың басымдығы, өнертабысқа авторлық, </w:t>
      </w:r>
      <w:r>
        <w:rPr>
          <w:rFonts w:ascii="Times New Roman" w:hAnsi="Times New Roman" w:cs="Times New Roman"/>
          <w:sz w:val="28"/>
          <w:szCs w:val="28"/>
          <w:lang w:val="kk-KZ"/>
        </w:rPr>
        <w:lastRenderedPageBreak/>
        <w:t>мемлекеттің өнертабысқа айрықша құқығын білдіретін авторлық куәлік болды.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Өнеркәсіптік меншік объектісіне монополия ретінде патентті түсіну өте кең таралған. Патент иеленушінің өзінің өнертабысын пайдалануға айрықша құқығы бар және бұл оның құқықтарының монополиялық сипаты және олардың заттың меншік иесінің құқықтарымен ұқсастығы болып табылады. Патенттік құқық нормалары " патенттік заңмен белгіленген Қазақстан республикасының" Ережесіне сәйкес, жасау, беру, өнертабысқа патент беруге өтінімді қарау өнеркәсіптік үлгіге арналған үлгі және өнеркәсіптік үлгіге арналған үлгі патент ведомствосы (Қазпатент).</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Өнертабыс-бұл техникалық есептің шешімі. "Қазақстан Республикасының Патент заңына" сәйкес өнертабысқа, егер оның жаңашылдық, өнертабыстық деңгейі, өнеркәсіптік қолданылуы болса, құқықтық қорғау беріледі.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Пайдалы модельдер (оларды кейде " шағын өнертабыстар "деп атайды) -бұл негізінен механика, өндіріс құралдары және тұтыну заттары саласындағы конструктивтік құрылғылар.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Өнертабыстың пайдалы модельден айырмашылығы негізінен</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құқықтық, алайда, пайдалы модельге куәлік беру рәсімі өнертабысқа патент беруден сәл жеңіл және жылдамырақ. Қазақстанда өнертабысқа және өнеркәсіптік үлгіге құқық патентпен, ал пайдалы модельге және тауар белгісіне - куәлікпен куәландырылады. Бұл ресми қорғау құжаттарын ҚазПАТЕНТ береді. Патент-бұл ҚазПАТЕНТ авторлық өтінімді алған күннен бастап белгіленетін авторлық құқықты, басымдықты куәландыратын құжат және патент иеленушінің өнертабысты немесе өнеркәсіптік үлгіні пайдалануға айрықша құқығы.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Қазақстанда 1993 жылы енгізілген өнертабысқа алдын ала патент және патент 25 жыл бойы әрекет етеді, өнеркәсіптік үлгіге патент - 10 жыл, пайдалы модельге куәлік-5 жыл, тауар белгісіне куәлік-10 жыл. Қазақстанның патенттік жүйесі мынадай белгілермен сипатталады: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а) қорғалатын объектілердің шектеулі шеңбері. Қазақстан Республикасының 1992 жылғы 24 маусымдағы Патент Заңы бірінші бапта осындай объектілердің - өнертабыстардың, пайдалы модельдердің және өнеркәсіптік үлгілердің толық тізбесін белгіледі. Қысқа мерзім үшін оларды өнеркәсіптік меншік объектілері деп атайды. Қолданыстағы патенттік Заңның 1-бабы осы объектілердің ұғымдарын нақтылайды.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1999 жылғы 13 шілдеде селекциялық жетістіктерді қорғау туралы Заңның қабылдануымен патентпен қорғалатын объектілер шеңбері толықтырылды. Осы Заңның 3-бабы селекциялық жетістікке құқық ҚР Заңдарымен қорғалатынын және патентпен расталатынын белгілейді. 2001 жылғы 29 маусымда "интегралдық микросхемалар топологияларын құқықтық қорғау туралы" ҚР Заңы қабылданды, оның 10-бабы құқық иеленушіге "топологияны тіркеу туралы куәлік"деп аталатын қорғау құжатын беруді көздейді.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Қазіргі уақытта құқықтары тауар таңбасы, тауар шығарылған жердің атауы және интегралдық микросхема топологиясын тіркеу туралы куәліктермен </w:t>
      </w:r>
      <w:r>
        <w:rPr>
          <w:rFonts w:ascii="Times New Roman" w:hAnsi="Times New Roman" w:cs="Times New Roman"/>
          <w:sz w:val="28"/>
          <w:szCs w:val="28"/>
          <w:lang w:val="kk-KZ"/>
        </w:rPr>
        <w:lastRenderedPageBreak/>
        <w:t>куәландырылған үш объектіні атауға болады, оларды Қазақстан Республикасының Патенттік жүйесінің объектілеріне жатқызуға болады.;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б) патенттік құқықтардың туындауының ерекше рәсімі. Анықталған патенттеу объектілері әр түрлі күрделіліктегі техникалық және жеке-көркемдік-техникалық шешімдерді білдіреді, бірақ бірегей, өзінің түпнұсқалығы бойынша бірлі-жарым авторлық құқық объектілеріне қарағанда, негізінен, қайталанады.     Қазақстанда патенттеудің схемалық процедурасын келесі түрде ұсынуға болады: патенттік ведомствоға өтінім беру, өтінімдерді қабылдау бөлімінде формальды сараптама - қорғау құжатын беру туралы шешім шығару арқылы өнертабыстар мен пайдалы модельдер бөлімінде сараптама-берілетін патент туралы мәліметтерді жариялау - қорғау құжатын патент иесінің қолына беру.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Әдебиет</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Pr>
          <w:rFonts w:ascii="Times New Roman" w:hAnsi="Times New Roman" w:cs="Times New Roman"/>
          <w:sz w:val="28"/>
          <w:szCs w:val="28"/>
          <w:lang w:val="kk-KZ"/>
        </w:rPr>
        <w:tab/>
        <w:t>Қазақстан Республикасындағы Патенттік құқық және патенттану негіздері. Оқу құралы.- Алматы: 2003. с. 9-78 2.</w:t>
      </w:r>
      <w:r>
        <w:rPr>
          <w:rFonts w:ascii="Times New Roman" w:hAnsi="Times New Roman" w:cs="Times New Roman"/>
          <w:sz w:val="28"/>
          <w:szCs w:val="28"/>
          <w:lang w:val="kk-KZ"/>
        </w:rPr>
        <w:tab/>
        <w:t>Қазақстан Республикасындағы зияткерлік меншік. - Алматы: 2003. 3-26; 37-56. 3.</w:t>
      </w:r>
      <w:r>
        <w:rPr>
          <w:rFonts w:ascii="Times New Roman" w:hAnsi="Times New Roman" w:cs="Times New Roman"/>
          <w:sz w:val="28"/>
          <w:szCs w:val="28"/>
          <w:lang w:val="kk-KZ"/>
        </w:rPr>
        <w:tab/>
        <w:t>Қазақстан Республикасының Патент Заңы. - Алматы: Заңгер, 2005. 3-8 с. Бақылау сұрақтары І.Қазақстанның патенттік құқығы КСРО мен Ресейдің патенттік құқығынан немен ерекшеленеді?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2.Қазақстанда өнеркәсіптік меншіктің қандай түрлері заңмен қорғалады?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3. Қазақстанда қандай патенттер әрекет ету мерзімі бар?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Тақырып 10.Өтінім жасау тәртібін құрастыру.</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Мақсат: өнертабысқа өтінім жасау тәртібін зерттеу Жоспары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10.1 өнертабысқа өтінім құжаттарының құрамы.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10.2 өнертабыс формуласының мәні және құрамдас бөліктері.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10.3 өтінімдегі өнертабыс сипаттамасының бөлімдері.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10.1 Өнертабысқа өтінімге құжаттар құрамы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объектілері, негізінен, өнертабысқа патенттермен немесе пайдалы модельдерге куәліктермен қорғалатын техникалық құрылғылар, тәсілдер (технологиялар) және заттар болып табылады. Осыған байланысты осы қорғау құжаттарын алуға өтінімдерді жасаудың мазмұны мен әдістемесі бойынша неғұрлым маңызды мәліметтер жазылады.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Өтінім деп өнертабысқа (пайдалы модельге) сараптама жүргізу және оған патент (куәлік) беру үшін қажетті патенттер мен тауар таңбалары жөніндегі Қазақ агенттігіне (ҚазПАТЕНТ) жіберілетін құжаттар жиынтығы деп аталады. Өтінімнің құрамына мынадай құжаттар кіреді: патент (куәлік) беру туралы өтініш; өнертабыстың сипаттамасы; өнертабыс формуласы; өнертабыстың мәнін түсіну үшін қажетті сызбалар, фотосуреттер және басқа да материалдар; реферат; баждың төленгенін растайтын құжат. Өнертабыс авторы өзінің зияткерлік меншігіне құқығын кез келген жеке тұлғаға бере алатынын ескере отырып, өтінім беруші ретінде: бейненің авторы; жұмыс беруші заңды тұлға ретінде; автор өнертабысқа өтінім беру құқығын берген жеке тұлға бола алады. Патент беруге арналған ресми өтініште өтінім беруші өзінің өнертабысы туралы құқықтық және техникалық мәліметтерді анық </w:t>
      </w:r>
      <w:r>
        <w:rPr>
          <w:rFonts w:ascii="Times New Roman" w:hAnsi="Times New Roman" w:cs="Times New Roman"/>
          <w:sz w:val="28"/>
          <w:szCs w:val="28"/>
          <w:lang w:val="kk-KZ"/>
        </w:rPr>
        <w:lastRenderedPageBreak/>
        <w:t>және қысқа баяндауға, сондай-ақ өнертабыс сипаттамасына сәйкес келетін мам өнертабыс халықаралық жіктеуішінің индексін көрсетуге тиіс.</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Тәжірибелі өнертапқыштар мен ғылыми-техникалық шығармашылық әдіскерлері өнертабысты сипаттауға кіріспес бұрын өнертабыс формуласын жасауды ұсынады.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10.2 Өнертабыс формуласының мәні және құрамдас бөліктері Өнертабыс формуласы-бұл қатаң анықталған ережелер бойынша жасалған елеулі белгілер жиынтығымен көрсетілген өнертабыс мәнінің қысқаша сөздік сипаттамасы. Өнертабыс формуласы заңды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мәні болып табылады және өнертабысты патентпен құқықтық қорғау көлемін анықтауға негіз болып табылады.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Республикасында өнертабыс формуласының логикалық құрылымы деп аталатын қолданылады, оған сәйкес ондағы барлық елеулі белгілер белгілі және жаңасына анық бөлінген, ал формуланың әрбір екі бөлігінің шегінде белгілер функционалдық дәйектілікпен жазылады.. Өнертабыс формуласы екі бөліктен тұрады: шектеу және ерекшелік.</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Формуланың шектеу бөлігі өнертабыстың сөзбе-сөз атауын қамтиды және өнертабыс объектісінің барлық белгілі елеулі белгілерінің тізбесін қамтиды.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Формуланың ерекше бөлігі бөлгіш сөздерден басталады"... отличающееся деп ... "және одан әрі барлық жаңа маңызды белгілердің тізімі бар. Біздің елімізде 1992 жылға дейін тіркелген өнертабыстар формулаларында сөздерді ажыратудан кейін екенін ескеру керек"... отличающееся деп..."өнертабыстың мақсаты (техникалық нәтижесі). Қазіргі "ҚР Патенттік заңы" бойынша өнертабыстың мақсатын көрсету қажет емес.</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формуласын жасау кезінде келесі екі ережені басшылыққа алу қажет:</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 өнертабыс формуласы әрқашан бір сөйлеммен жазылады, ол қандай да болмасын, демек, формуланың ішіндегі нүктелер жіберілмейді, ал Елеулі белгілердің байланыстырылуы үшін оларды жалғайтын сылтаулар немесе сөздер (а, сонымен бірге т. б.) қолданылады.); </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өнертабыс белгілеріндегі зат компоненттерінің өлшемдерінің, өлшемдерінің, сандық құрамының мәндері шектер түрінде көрсетілуі тиіс, бұл ретте осы шектердің шеткі мәндерін өнертабыс объектісі жұмысқа қабілетсіз немесе оны іс жүзінде іске асыру мүмкін емес болатын шекараларда көрсету керек.</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формулалары бір буынды немесе көп буынды, яғни бір немесе бірнеше тармақтардан тұруы мүмкін. Көп буынды формула Елеулі белгілердің кейбірі өнертабыс объектісіне неғұрлым толық сипаттама беру үшін нақтылауды немесе дамытуды талап еткен жағдайларда қолданылады.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формулаларын құрылғылар мен тәсілдерге құрастыруда айырмашылық бар: бірінші жағдайда ол статикалық жағдайда, тыныштық жағдайында, ал екіншісінде - динамикалық жағдайда, әрекетте сипатталады.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10.3 Өтінімдегі өнертабыс сипаттамасының бөлімдері Өнертабыстың сипаттамасы өтінімнің негізгі құжаты болып табылады және келесі бөліктерден тұрады: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 өнертабысқа жататын техника саласының сипаттамасы;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 техника деңгейінің сипаттамасы; - өнертабыстың мәні;</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 сызба фигураларының тізімі сипаттама мәтінінде болады; өнертабысты жүзеге асыру мүмкіндігін растайтын мәліметтер. Өнертабысқа жататын техника саласының сипаттамасы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оның ішінде орналасқан техниканың ірілендірілген саласын нұсқаудан бастау. Мысалы: "ұсынылған құрылғы (әдіс,</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зат) автомобиль жасау саласына жатады..."Егер объект техниканың бірнеше саласына жататын болса, онда олардың барлығын атап өтуге болады немесе олардың тек біреуін ғана көрсету керек ... ". Бұдан әрі өнертабыстың қолданылу саласы нақтыланады және қандай процестерде немесе қандай өндіріс үшін</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ол көрсетілген салада қолданылуы мүмкін.</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Бар техника деңгейінің сипаттамасы бір-үш аналогтың және прототиптің кемшіліктерін талдау және сынау негізінде баяндалады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өнертабыстың Аналогтар мен прототиптерді талдау ұсынылады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"белгілі-жақсы - алайда, демек".</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Техника деңгейінің сипаттамасын " құрылғы белгілі..."әрі қарай бұл құрылғы-аналогтың атауы беріледі. Содан кейін (жақшада) қорғау құжатының түрі көрсетіледі, қакөй елінде осы құжат берілген, оның нөмірі, басымдық күні және автордың тегі көрсетіледі. Егер ұқсас мәліметтер кітаптан немесе мақаладан алынған болса, онда осы дереккөздердің толық библиографиялық деректері көрсетіледі.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Аналогы туралы айтқаннан кейін оның маңызды белгілерінің сипаттамасы беріледі (талдаудың бірінші кезеңі - "белгілі"). Содан кейін пайдалы аналогтың (талдаудың екінші кезеңі - "жақсы") белгілерінің үйлесімін беретіні көрсетіледі. Бұдан әрі аналогтың кемшіліктері көрсетіледі және мүмкіндігінше олардың себептері ашылады (талдаудың үшінші кезеңі "алайда"). Келтірілген кемшіліктер тізбесінен бірінші кезекте жойылуы тиіс адам бөлінеді.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Өнертабыс аналогтарын талдағаннан кейін ұқсас түрде прототип талдауы да жүргізіледі.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Техника деңгейін талдау соңында мәлімделген өнертабыстың техникалық нәтижесінің (мақсатының) тұжырымы беріледі, ол</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аналогтар мен прототиптерді талдау кезінде анықталған белгілі шешімдердің жетіспеушілігінен туындайды. Бұл кемшілікті жою өнертабыстың техникалық нәтижесі болып табылады. Өнертабыс мәнін сипаттауды келесі сөздерден бастау ұсынылады: "ұсынылған құрылғының мәні дегеніміз не ... "және одан әрі өнертабысты сипаттайтын барлық маңызды белгілерді көрсету: алдымен белгілі, содан кейін сөзден кейін"... прототипке қарағанда ..."- жаңа белгілер.</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Бұдан кейін елеулі (прототиптен белгілі және ерекшеленетін) белгілер жиынтығы мен қол жеткізілген техникалық нәтиже арасындағы себеп-салдарлық байланыстарды көрсету қажет. Өнертабыс сипаттамасында сызбалар сұлбаларының тізбесі өтінім құрамында болған жағдайда беріледі. </w:t>
      </w:r>
      <w:r>
        <w:rPr>
          <w:rFonts w:ascii="Times New Roman" w:hAnsi="Times New Roman" w:cs="Times New Roman"/>
          <w:sz w:val="28"/>
          <w:szCs w:val="28"/>
        </w:rPr>
        <w:lastRenderedPageBreak/>
        <w:t>Өнертабысты жүзеге асыру мүмкіндігін растайтын мәліметтер екі кезеңде жазылады. Бірінші кезеңде өнертабыстың мәні қайта сипатталады, бірақ сипаттаманың алдыңғы бөлігіне қарағанда ол мұнда белгілі және жаңа маңызды белгілерге бөлінбестен, ал сызбаның тиісті позицияларына сілтемелермен беріледі. Сипаттаманың бұл кезеңі " ұсынылған құрылғы тұрады ...  ", содан кейін өнертабыс белгілері функционалдық бірізділікпен сипатталады. Осыдан кейін техникалық әсердің қандай және неге пайда болатынын және ол физикалық, химиялық, геометриялық және өзге де әсерлердің арқасында алынғанын көрсетеді. Бірінші кезеңде құрылғы тұрақты режимде, тыныштық жағдайында сипатталатынын ескеру керек. Осы бөлімнің екінші кезеңінде құрылғы динамикалық режимде әрекет етеді.</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xml:space="preserve">Екінші кезең сипаттамасының мәтіні мынадай сөздермен баяндалады: "ұсынылған құрылғы мынадай түрде жұмыс істейді ... "одан әрі барлық белгілер қайтадан көрсетіледі және сызбаның барлық позицияларына қайтадан сілтемелер беріледі. Өнертабысты қолдану мысалын сипаттау кезінде оның техникалық^ әсерді қамтамасыз ететіндігі қайта көрсетіледі және ол техникада белгілі құралдардың көмегімен қолданылуы немесе дайындалуы мүмкін екендігі дәлелденеді. Осы дәлелдемелердің негізінде сипаттаманың қорытындысында өнертабыстың Өнеркәсіптік қолдануға ие екендігі туралы қорытынды жасалады. </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Сіз, шамасы, өнертабыс сипаттамасында оның белгілері үш рет көрсетілетініне назар аудардыңыз, бірақ белгілер тізбесінің әрбір кезекті қайталануы кезінде қосымша ақпарат қосылады.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Мұндай күрделі, кезең-кезеңмен толықтырылатын және мазмұнмен байытылатын бейнені сипаттау құрылымы адам педагогикасы мен психикасының негізгі принциптерінің бірін бейнелейді: жаңа ақпаратты жақсы түсіну және тереңірек игеру үшін оны біртіндеп, кезең-кезеңмен және шағын бөліктермен беру керек. Өтінім беруші жасаған өнертабысқа патент беруге өтінім оған сараптама жүргізетін Қазпатентке жіберіледі. - Өтінім материалдарын формальды сараптауды көздейтін келу (тіркеу) жүйесі, қорғау құжатын беруге өтінім құжаттарының белгіленген ережелерге сәйкестігі ғана белгіленетін кезде;</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 сараптаманың тексеру (кейінге қалдырылған) жүйесі, ол үш кезеңді қамтиды: алдын ала (формальды) сараптама, өтінім материалдарын жариялау және өтінімнің мәні бойынша сараптама.</w:t>
      </w:r>
    </w:p>
    <w:p w:rsidR="005877A3" w:rsidRDefault="005877A3" w:rsidP="005877A3">
      <w:pPr>
        <w:pStyle w:val="a4"/>
        <w:rPr>
          <w:rFonts w:ascii="Times New Roman" w:hAnsi="Times New Roman" w:cs="Times New Roman"/>
          <w:sz w:val="28"/>
          <w:szCs w:val="28"/>
        </w:rPr>
      </w:pPr>
    </w:p>
    <w:p w:rsidR="005877A3" w:rsidRDefault="005877A3" w:rsidP="005877A3">
      <w:pPr>
        <w:pStyle w:val="a4"/>
        <w:rPr>
          <w:rFonts w:ascii="Times New Roman" w:hAnsi="Times New Roman" w:cs="Times New Roman"/>
          <w:sz w:val="28"/>
          <w:szCs w:val="28"/>
        </w:rPr>
      </w:pP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Әдебиет</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Қазақстан Республикасындағы Патенттік құқық және патенттану негіздері: Оқу құралы/ жауап, редактор Т. Е. Каудыров. - Алматы, 2003. - с. 106-129.</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rPr>
        <w:t>2.</w:t>
      </w:r>
      <w:r>
        <w:rPr>
          <w:rFonts w:ascii="Times New Roman" w:hAnsi="Times New Roman" w:cs="Times New Roman"/>
          <w:sz w:val="28"/>
          <w:szCs w:val="28"/>
        </w:rPr>
        <w:tab/>
        <w:t>Михелькевич В. Н., Радомский В. М. ғылыми-техникалық шығармашылық негіздері / "жоғары кәсіптік білім" сериясы - Ростов н/Д: Феник</w:t>
      </w:r>
      <w:r>
        <w:rPr>
          <w:rFonts w:ascii="Times New Roman" w:hAnsi="Times New Roman" w:cs="Times New Roman"/>
          <w:sz w:val="28"/>
          <w:szCs w:val="28"/>
          <w:lang w:val="kk-KZ"/>
        </w:rPr>
        <w:t>с, 2004.-с. 303-307</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lastRenderedPageBreak/>
        <w:t>1.Өнертабысқа өтінімнің ресми сараптамасы дегеніміз не?</w:t>
      </w:r>
    </w:p>
    <w:p w:rsidR="005877A3" w:rsidRDefault="005877A3" w:rsidP="005877A3">
      <w:pPr>
        <w:pStyle w:val="a4"/>
        <w:rPr>
          <w:rFonts w:ascii="Times New Roman" w:hAnsi="Times New Roman" w:cs="Times New Roman"/>
          <w:sz w:val="28"/>
          <w:szCs w:val="28"/>
          <w:lang w:val="kk-KZ"/>
        </w:rPr>
      </w:pPr>
      <w:r>
        <w:rPr>
          <w:rFonts w:ascii="Times New Roman" w:hAnsi="Times New Roman" w:cs="Times New Roman"/>
          <w:sz w:val="28"/>
          <w:szCs w:val="28"/>
          <w:lang w:val="kk-KZ"/>
        </w:rPr>
        <w:t>2.Өнертабыс өтінімінің сәйкестігі қандай сараптама кезінде тексеріледі патентке қабілеттілік шарттары?</w:t>
      </w:r>
    </w:p>
    <w:p w:rsidR="005877A3" w:rsidRDefault="005877A3" w:rsidP="005877A3">
      <w:pPr>
        <w:pStyle w:val="a4"/>
        <w:rPr>
          <w:rFonts w:ascii="Times New Roman" w:hAnsi="Times New Roman" w:cs="Times New Roman"/>
          <w:sz w:val="28"/>
          <w:szCs w:val="28"/>
        </w:rPr>
      </w:pPr>
      <w:r>
        <w:rPr>
          <w:rFonts w:ascii="Times New Roman" w:hAnsi="Times New Roman" w:cs="Times New Roman"/>
          <w:sz w:val="28"/>
          <w:szCs w:val="28"/>
          <w:lang w:val="en-US"/>
        </w:rPr>
        <w:t>3</w:t>
      </w:r>
      <w:r>
        <w:rPr>
          <w:rFonts w:ascii="Times New Roman" w:hAnsi="Times New Roman" w:cs="Times New Roman"/>
          <w:sz w:val="28"/>
          <w:szCs w:val="28"/>
          <w:lang w:val="kk-KZ"/>
        </w:rPr>
        <w:t xml:space="preserve">.Өтінімде сипаттама бөлімдерін атаңыз .   </w:t>
      </w:r>
    </w:p>
    <w:p w:rsidR="005877A3" w:rsidRDefault="005877A3" w:rsidP="005877A3">
      <w:pPr>
        <w:pStyle w:val="a4"/>
        <w:rPr>
          <w:rFonts w:ascii="Times New Roman" w:hAnsi="Times New Roman" w:cs="Times New Roman"/>
          <w:sz w:val="28"/>
          <w:szCs w:val="28"/>
        </w:rPr>
      </w:pPr>
    </w:p>
    <w:p w:rsidR="00A31BFF" w:rsidRPr="005877A3" w:rsidRDefault="005877A3" w:rsidP="00A31BFF">
      <w:pPr>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p>
    <w:p w:rsidR="00A31BFF" w:rsidRDefault="00A31BFF" w:rsidP="00A31BFF">
      <w:pPr>
        <w:jc w:val="both"/>
      </w:pPr>
    </w:p>
    <w:p w:rsidR="00782C21" w:rsidRDefault="00A31BFF">
      <w:r>
        <w:t xml:space="preserve"> </w:t>
      </w:r>
    </w:p>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p w:rsidR="00A31BFF" w:rsidRDefault="00A31BFF"/>
    <w:sectPr w:rsidR="00A31B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63414"/>
    <w:multiLevelType w:val="multilevel"/>
    <w:tmpl w:val="3A0AF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C0E4651"/>
    <w:multiLevelType w:val="multilevel"/>
    <w:tmpl w:val="A162CF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4A30887"/>
    <w:multiLevelType w:val="hybridMultilevel"/>
    <w:tmpl w:val="52F048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6D5B50"/>
    <w:multiLevelType w:val="hybridMultilevel"/>
    <w:tmpl w:val="9D008B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A403FB"/>
    <w:multiLevelType w:val="multilevel"/>
    <w:tmpl w:val="D63C41B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
    <w:nsid w:val="3DF64E45"/>
    <w:multiLevelType w:val="hybridMultilevel"/>
    <w:tmpl w:val="F87419C8"/>
    <w:lvl w:ilvl="0" w:tplc="31C0EFF4">
      <w:start w:val="1"/>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6">
    <w:nsid w:val="462419E2"/>
    <w:multiLevelType w:val="multilevel"/>
    <w:tmpl w:val="4A527B2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nsid w:val="46D2381E"/>
    <w:multiLevelType w:val="multilevel"/>
    <w:tmpl w:val="3126C7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80E46EE"/>
    <w:multiLevelType w:val="multilevel"/>
    <w:tmpl w:val="D78A83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CAC5239"/>
    <w:multiLevelType w:val="multilevel"/>
    <w:tmpl w:val="15861F7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0">
    <w:nsid w:val="70640885"/>
    <w:multiLevelType w:val="hybridMultilevel"/>
    <w:tmpl w:val="FF2E46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80C30AC"/>
    <w:multiLevelType w:val="multilevel"/>
    <w:tmpl w:val="042A1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9CE2613"/>
    <w:multiLevelType w:val="hybridMultilevel"/>
    <w:tmpl w:val="D5C6A58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DAF7BAC"/>
    <w:multiLevelType w:val="multilevel"/>
    <w:tmpl w:val="71F2E3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EE73D21"/>
    <w:multiLevelType w:val="hybridMultilevel"/>
    <w:tmpl w:val="B3DA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 w:numId="12">
    <w:abstractNumId w:val="14"/>
  </w:num>
  <w:num w:numId="13">
    <w:abstractNumId w:val="12"/>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76"/>
    <w:rsid w:val="0003123C"/>
    <w:rsid w:val="00413823"/>
    <w:rsid w:val="005877A3"/>
    <w:rsid w:val="00782C21"/>
    <w:rsid w:val="00A31BFF"/>
    <w:rsid w:val="00C9593E"/>
    <w:rsid w:val="00E95176"/>
    <w:rsid w:val="00FB1EC1"/>
    <w:rsid w:val="00FB5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FF"/>
    <w:pPr>
      <w:spacing w:after="0"/>
    </w:pPr>
    <w:rPr>
      <w:rFonts w:ascii="Arial" w:eastAsia="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5CB1"/>
    <w:pPr>
      <w:spacing w:after="200"/>
      <w:ind w:left="720"/>
      <w:contextualSpacing/>
    </w:pPr>
    <w:rPr>
      <w:rFonts w:asciiTheme="minorHAnsi" w:eastAsiaTheme="minorHAnsi" w:hAnsiTheme="minorHAnsi" w:cstheme="minorBidi"/>
      <w:lang w:eastAsia="en-US"/>
    </w:rPr>
  </w:style>
  <w:style w:type="paragraph" w:styleId="a4">
    <w:name w:val="No Spacing"/>
    <w:uiPriority w:val="1"/>
    <w:qFormat/>
    <w:rsid w:val="005877A3"/>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FF"/>
    <w:pPr>
      <w:spacing w:after="0"/>
    </w:pPr>
    <w:rPr>
      <w:rFonts w:ascii="Arial" w:eastAsia="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5CB1"/>
    <w:pPr>
      <w:spacing w:after="200"/>
      <w:ind w:left="720"/>
      <w:contextualSpacing/>
    </w:pPr>
    <w:rPr>
      <w:rFonts w:asciiTheme="minorHAnsi" w:eastAsiaTheme="minorHAnsi" w:hAnsiTheme="minorHAnsi" w:cstheme="minorBidi"/>
      <w:lang w:eastAsia="en-US"/>
    </w:rPr>
  </w:style>
  <w:style w:type="paragraph" w:styleId="a4">
    <w:name w:val="No Spacing"/>
    <w:uiPriority w:val="1"/>
    <w:qFormat/>
    <w:rsid w:val="005877A3"/>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7245">
      <w:bodyDiv w:val="1"/>
      <w:marLeft w:val="0"/>
      <w:marRight w:val="0"/>
      <w:marTop w:val="0"/>
      <w:marBottom w:val="0"/>
      <w:divBdr>
        <w:top w:val="none" w:sz="0" w:space="0" w:color="auto"/>
        <w:left w:val="none" w:sz="0" w:space="0" w:color="auto"/>
        <w:bottom w:val="none" w:sz="0" w:space="0" w:color="auto"/>
        <w:right w:val="none" w:sz="0" w:space="0" w:color="auto"/>
      </w:divBdr>
    </w:div>
    <w:div w:id="498619070">
      <w:bodyDiv w:val="1"/>
      <w:marLeft w:val="0"/>
      <w:marRight w:val="0"/>
      <w:marTop w:val="0"/>
      <w:marBottom w:val="0"/>
      <w:divBdr>
        <w:top w:val="none" w:sz="0" w:space="0" w:color="auto"/>
        <w:left w:val="none" w:sz="0" w:space="0" w:color="auto"/>
        <w:bottom w:val="none" w:sz="0" w:space="0" w:color="auto"/>
        <w:right w:val="none" w:sz="0" w:space="0" w:color="auto"/>
      </w:divBdr>
    </w:div>
    <w:div w:id="57018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34</Pages>
  <Words>11432</Words>
  <Characters>65163</Characters>
  <Application>Microsoft Office Word</Application>
  <DocSecurity>0</DocSecurity>
  <Lines>543</Lines>
  <Paragraphs>152</Paragraphs>
  <ScaleCrop>false</ScaleCrop>
  <Company>*</Company>
  <LinksUpToDate>false</LinksUpToDate>
  <CharactersWithSpaces>76443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2019-10-01T08:07:00Z</dcterms:created>
  <dcterms:modified xsi:type="dcterms:W3CDTF">2019-11-22T07:18:00Z</dcterms:modified>
</cp:coreProperties>
</file>